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7" w:type="dxa"/>
        <w:tblInd w:w="-176" w:type="dxa"/>
        <w:tblLayout w:type="fixed"/>
        <w:tblLook w:val="0000" w:firstRow="0" w:lastRow="0" w:firstColumn="0" w:lastColumn="0" w:noHBand="0" w:noVBand="0"/>
      </w:tblPr>
      <w:tblGrid>
        <w:gridCol w:w="3545"/>
        <w:gridCol w:w="5812"/>
      </w:tblGrid>
      <w:tr w:rsidR="00F1527C" w:rsidRPr="004510CE" w14:paraId="0A4014B5" w14:textId="77777777" w:rsidTr="00A45360">
        <w:trPr>
          <w:trHeight w:val="760"/>
        </w:trPr>
        <w:tc>
          <w:tcPr>
            <w:tcW w:w="3545" w:type="dxa"/>
          </w:tcPr>
          <w:p w14:paraId="2930D05B" w14:textId="77777777" w:rsidR="00F1527C" w:rsidRPr="004510CE" w:rsidRDefault="00F1527C" w:rsidP="000B7628">
            <w:pPr>
              <w:pStyle w:val="Heading7"/>
              <w:spacing w:line="360" w:lineRule="exact"/>
              <w:rPr>
                <w:rFonts w:ascii="Times New Roman" w:hAnsi="Times New Roman"/>
                <w:sz w:val="26"/>
                <w:szCs w:val="26"/>
                <w:lang w:val="nl-NL"/>
              </w:rPr>
            </w:pPr>
            <w:bookmarkStart w:id="0" w:name="chuong_1_name"/>
            <w:bookmarkStart w:id="1" w:name="_GoBack"/>
            <w:bookmarkEnd w:id="1"/>
            <w:r w:rsidRPr="004510CE">
              <w:rPr>
                <w:rFonts w:ascii="Times New Roman" w:hAnsi="Times New Roman"/>
                <w:sz w:val="26"/>
                <w:szCs w:val="26"/>
                <w:lang w:val="nl-NL"/>
              </w:rPr>
              <w:t xml:space="preserve">BỘ TƯ PHÁP </w:t>
            </w:r>
          </w:p>
          <w:p w14:paraId="50B5FE49" w14:textId="77777777" w:rsidR="00F1527C" w:rsidRPr="004510CE" w:rsidRDefault="00F1527C" w:rsidP="000B7628">
            <w:pPr>
              <w:spacing w:after="0" w:line="360" w:lineRule="exact"/>
              <w:jc w:val="center"/>
              <w:rPr>
                <w:sz w:val="26"/>
                <w:szCs w:val="26"/>
                <w:lang w:val="nl-NL"/>
              </w:rPr>
            </w:pPr>
            <w:r w:rsidRPr="004510CE">
              <w:rPr>
                <w:noProof/>
                <w:sz w:val="26"/>
                <w:szCs w:val="26"/>
              </w:rPr>
              <mc:AlternateContent>
                <mc:Choice Requires="wps">
                  <w:drawing>
                    <wp:anchor distT="4294967295" distB="4294967295" distL="114300" distR="114300" simplePos="0" relativeHeight="251659264" behindDoc="0" locked="0" layoutInCell="1" allowOverlap="1" wp14:anchorId="49307BEC" wp14:editId="640EEF90">
                      <wp:simplePos x="0" y="0"/>
                      <wp:positionH relativeFrom="column">
                        <wp:posOffset>861060</wp:posOffset>
                      </wp:positionH>
                      <wp:positionV relativeFrom="paragraph">
                        <wp:posOffset>41910</wp:posOffset>
                      </wp:positionV>
                      <wp:extent cx="43688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5F40F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8pt,3.3pt" to="10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qv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"/>
                  </w:pict>
                </mc:Fallback>
              </mc:AlternateContent>
            </w:r>
          </w:p>
        </w:tc>
        <w:tc>
          <w:tcPr>
            <w:tcW w:w="5812" w:type="dxa"/>
          </w:tcPr>
          <w:p w14:paraId="70E91E71" w14:textId="77777777" w:rsidR="00F1527C" w:rsidRPr="004510CE" w:rsidRDefault="00F1527C" w:rsidP="000B7628">
            <w:pPr>
              <w:spacing w:after="0" w:line="360" w:lineRule="exact"/>
              <w:jc w:val="center"/>
              <w:rPr>
                <w:b/>
                <w:sz w:val="26"/>
                <w:szCs w:val="26"/>
                <w:lang w:val="nl-NL"/>
              </w:rPr>
            </w:pPr>
            <w:r w:rsidRPr="004510CE">
              <w:rPr>
                <w:b/>
                <w:sz w:val="26"/>
                <w:szCs w:val="26"/>
                <w:lang w:val="nl-NL"/>
              </w:rPr>
              <w:t>CỘNG HÒA XÃ HỘI CHỦ NGHĨA VIỆT NAM</w:t>
            </w:r>
          </w:p>
          <w:p w14:paraId="3A41D2C8" w14:textId="77777777" w:rsidR="00F1527C" w:rsidRPr="004510CE" w:rsidRDefault="00F1527C" w:rsidP="000B7628">
            <w:pPr>
              <w:spacing w:after="0" w:line="360" w:lineRule="exact"/>
              <w:jc w:val="center"/>
              <w:rPr>
                <w:b/>
                <w:szCs w:val="28"/>
                <w:lang w:val="nl-NL"/>
              </w:rPr>
            </w:pPr>
            <w:r w:rsidRPr="004510CE">
              <w:rPr>
                <w:b/>
                <w:szCs w:val="28"/>
                <w:lang w:val="nl-NL"/>
              </w:rPr>
              <w:t>Độc lập - Tự do - Hạnh phúc</w:t>
            </w:r>
          </w:p>
        </w:tc>
      </w:tr>
      <w:tr w:rsidR="00F1527C" w:rsidRPr="004510CE" w14:paraId="395D6CFE" w14:textId="77777777" w:rsidTr="00A45360">
        <w:trPr>
          <w:trHeight w:val="648"/>
        </w:trPr>
        <w:tc>
          <w:tcPr>
            <w:tcW w:w="3545" w:type="dxa"/>
          </w:tcPr>
          <w:p w14:paraId="57671342" w14:textId="7B3FFE08" w:rsidR="00F1527C" w:rsidRPr="004510CE" w:rsidRDefault="00F1527C" w:rsidP="00C16CB8">
            <w:pPr>
              <w:spacing w:after="0" w:line="360" w:lineRule="exact"/>
              <w:jc w:val="center"/>
              <w:rPr>
                <w:b/>
                <w:sz w:val="26"/>
                <w:szCs w:val="26"/>
                <w:lang w:val="nl-NL"/>
              </w:rPr>
            </w:pPr>
            <w:r w:rsidRPr="004510CE">
              <w:rPr>
                <w:sz w:val="26"/>
                <w:szCs w:val="26"/>
                <w:lang w:val="nl-NL"/>
              </w:rPr>
              <w:t>Số:       /</w:t>
            </w:r>
            <w:r w:rsidR="00C16CB8" w:rsidRPr="004510CE">
              <w:rPr>
                <w:sz w:val="26"/>
                <w:szCs w:val="26"/>
                <w:lang w:val="nl-NL"/>
              </w:rPr>
              <w:t>202</w:t>
            </w:r>
            <w:r w:rsidR="00C16CB8">
              <w:rPr>
                <w:sz w:val="26"/>
                <w:szCs w:val="26"/>
                <w:lang w:val="nl-NL"/>
              </w:rPr>
              <w:t>2</w:t>
            </w:r>
            <w:r w:rsidRPr="004510CE">
              <w:rPr>
                <w:sz w:val="26"/>
                <w:szCs w:val="26"/>
                <w:lang w:val="nl-NL"/>
              </w:rPr>
              <w:t>/TT-BTP</w:t>
            </w:r>
          </w:p>
        </w:tc>
        <w:tc>
          <w:tcPr>
            <w:tcW w:w="5812" w:type="dxa"/>
          </w:tcPr>
          <w:p w14:paraId="285AAAF6" w14:textId="569813D2" w:rsidR="00F1527C" w:rsidRPr="00001F91" w:rsidRDefault="00F1527C" w:rsidP="00314CEB">
            <w:pPr>
              <w:pStyle w:val="Heading1"/>
              <w:spacing w:before="240" w:line="360" w:lineRule="exact"/>
              <w:jc w:val="center"/>
              <w:rPr>
                <w:rFonts w:ascii="Times New Roman" w:hAnsi="Times New Roman"/>
                <w:b/>
                <w:szCs w:val="28"/>
                <w:lang w:val="nl-NL"/>
              </w:rPr>
            </w:pPr>
            <w:r w:rsidRPr="004510CE">
              <w:rPr>
                <w:b/>
                <w:noProof/>
                <w:szCs w:val="28"/>
              </w:rPr>
              <mc:AlternateContent>
                <mc:Choice Requires="wps">
                  <w:drawing>
                    <wp:anchor distT="4294967295" distB="4294967295" distL="114300" distR="114300" simplePos="0" relativeHeight="251660288" behindDoc="0" locked="0" layoutInCell="1" allowOverlap="1" wp14:anchorId="2C09578E" wp14:editId="7D70C02B">
                      <wp:simplePos x="0" y="0"/>
                      <wp:positionH relativeFrom="column">
                        <wp:posOffset>803910</wp:posOffset>
                      </wp:positionH>
                      <wp:positionV relativeFrom="paragraph">
                        <wp:posOffset>13335</wp:posOffset>
                      </wp:positionV>
                      <wp:extent cx="2076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7253A6"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1.05pt" to="22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1A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6bFB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A977v/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"/>
                  </w:pict>
                </mc:Fallback>
              </mc:AlternateContent>
            </w:r>
            <w:r w:rsidRPr="00001F91">
              <w:rPr>
                <w:rFonts w:ascii="Times New Roman" w:hAnsi="Times New Roman"/>
                <w:szCs w:val="28"/>
                <w:lang w:val="nl-NL"/>
              </w:rPr>
              <w:t xml:space="preserve">Hà Nội, ngày   </w:t>
            </w:r>
            <w:r w:rsidR="00173D73">
              <w:rPr>
                <w:rFonts w:ascii="Times New Roman" w:hAnsi="Times New Roman"/>
                <w:szCs w:val="28"/>
                <w:lang w:val="nl-NL"/>
              </w:rPr>
              <w:t xml:space="preserve">  </w:t>
            </w:r>
            <w:r w:rsidRPr="00001F91">
              <w:rPr>
                <w:rFonts w:ascii="Times New Roman" w:hAnsi="Times New Roman"/>
                <w:szCs w:val="28"/>
                <w:lang w:val="nl-NL"/>
              </w:rPr>
              <w:t xml:space="preserve"> tháng   </w:t>
            </w:r>
            <w:r w:rsidR="00173D73">
              <w:rPr>
                <w:rFonts w:ascii="Times New Roman" w:hAnsi="Times New Roman"/>
                <w:szCs w:val="28"/>
                <w:lang w:val="nl-NL"/>
              </w:rPr>
              <w:t xml:space="preserve"> </w:t>
            </w:r>
            <w:r w:rsidRPr="00001F91">
              <w:rPr>
                <w:rFonts w:ascii="Times New Roman" w:hAnsi="Times New Roman"/>
                <w:szCs w:val="28"/>
                <w:lang w:val="nl-NL"/>
              </w:rPr>
              <w:t xml:space="preserve"> năm </w:t>
            </w:r>
            <w:r w:rsidR="00314CEB" w:rsidRPr="00001F91">
              <w:rPr>
                <w:rFonts w:ascii="Times New Roman" w:hAnsi="Times New Roman"/>
                <w:szCs w:val="28"/>
                <w:lang w:val="nl-NL"/>
              </w:rPr>
              <w:t>202</w:t>
            </w:r>
            <w:r w:rsidR="00314CEB">
              <w:rPr>
                <w:rFonts w:ascii="Times New Roman" w:hAnsi="Times New Roman"/>
                <w:szCs w:val="28"/>
                <w:lang w:val="nl-NL"/>
              </w:rPr>
              <w:t>2</w:t>
            </w:r>
          </w:p>
        </w:tc>
      </w:tr>
    </w:tbl>
    <w:p w14:paraId="236A6C50" w14:textId="77777777" w:rsidR="00F1527C" w:rsidRPr="001204A5" w:rsidRDefault="00F1527C" w:rsidP="00A45360">
      <w:pPr>
        <w:spacing w:before="360" w:after="0" w:line="340" w:lineRule="exact"/>
        <w:jc w:val="center"/>
        <w:rPr>
          <w:rFonts w:cs="Times New Roman"/>
          <w:szCs w:val="28"/>
          <w:lang w:val="nl-NL"/>
        </w:rPr>
      </w:pPr>
      <w:r w:rsidRPr="001204A5">
        <w:rPr>
          <w:rFonts w:cs="Times New Roman"/>
          <w:b/>
          <w:szCs w:val="28"/>
          <w:lang w:val="nl-NL"/>
        </w:rPr>
        <w:t>THÔNG TƯ</w:t>
      </w:r>
    </w:p>
    <w:p w14:paraId="44C9F096" w14:textId="77777777" w:rsidR="00F1527C" w:rsidRPr="001204A5" w:rsidRDefault="00F1527C" w:rsidP="008A3A8C">
      <w:pPr>
        <w:spacing w:after="0" w:line="340" w:lineRule="exact"/>
        <w:jc w:val="center"/>
        <w:rPr>
          <w:rFonts w:cs="Times New Roman"/>
          <w:b/>
          <w:iCs/>
          <w:szCs w:val="28"/>
        </w:rPr>
      </w:pPr>
      <w:r w:rsidRPr="001204A5">
        <w:rPr>
          <w:rFonts w:cs="Times New Roman"/>
          <w:b/>
          <w:szCs w:val="28"/>
        </w:rPr>
        <w:t xml:space="preserve">Quy định </w:t>
      </w:r>
      <w:r w:rsidRPr="001204A5">
        <w:rPr>
          <w:rFonts w:cs="Times New Roman"/>
          <w:b/>
          <w:iCs/>
          <w:szCs w:val="28"/>
        </w:rPr>
        <w:t>tiêu chí phân loại, điều kiện thành lập, sáp nhập, hợp nhất,</w:t>
      </w:r>
    </w:p>
    <w:p w14:paraId="121F74D3" w14:textId="77777777" w:rsidR="00F1527C" w:rsidRPr="001204A5" w:rsidRDefault="00F1527C" w:rsidP="008A3A8C">
      <w:pPr>
        <w:spacing w:after="0" w:line="340" w:lineRule="exact"/>
        <w:jc w:val="center"/>
        <w:rPr>
          <w:rFonts w:cs="Times New Roman"/>
          <w:b/>
          <w:iCs/>
          <w:szCs w:val="28"/>
        </w:rPr>
      </w:pPr>
      <w:proofErr w:type="gramStart"/>
      <w:r w:rsidRPr="001204A5">
        <w:rPr>
          <w:rFonts w:cs="Times New Roman"/>
          <w:b/>
          <w:iCs/>
          <w:szCs w:val="28"/>
        </w:rPr>
        <w:t>giải</w:t>
      </w:r>
      <w:proofErr w:type="gramEnd"/>
      <w:r w:rsidRPr="001204A5">
        <w:rPr>
          <w:rFonts w:cs="Times New Roman"/>
          <w:b/>
          <w:iCs/>
          <w:szCs w:val="28"/>
        </w:rPr>
        <w:t xml:space="preserve"> thể đơn vị sự nghiệp công lập thuộc ngành, lĩnh vực tư pháp</w:t>
      </w:r>
    </w:p>
    <w:p w14:paraId="5BD17D52" w14:textId="77777777" w:rsidR="00F1527C" w:rsidRPr="001204A5" w:rsidRDefault="00F1527C" w:rsidP="008A3A8C">
      <w:pPr>
        <w:tabs>
          <w:tab w:val="left" w:pos="2430"/>
        </w:tabs>
        <w:spacing w:before="120" w:after="120" w:line="340" w:lineRule="exact"/>
        <w:jc w:val="both"/>
        <w:rPr>
          <w:rFonts w:cs="Times New Roman"/>
          <w:i/>
          <w:iCs/>
          <w:szCs w:val="28"/>
          <w:lang w:val="vi-VN"/>
        </w:rPr>
      </w:pPr>
      <w:r w:rsidRPr="001204A5">
        <w:rPr>
          <w:rFonts w:cs="Times New Roman"/>
          <w:b/>
          <w:noProof/>
          <w:szCs w:val="28"/>
        </w:rPr>
        <mc:AlternateContent>
          <mc:Choice Requires="wps">
            <w:drawing>
              <wp:anchor distT="4294967295" distB="4294967295" distL="114300" distR="114300" simplePos="0" relativeHeight="251661312" behindDoc="0" locked="0" layoutInCell="1" allowOverlap="1" wp14:anchorId="69892CCD" wp14:editId="4E88A5FD">
                <wp:simplePos x="0" y="0"/>
                <wp:positionH relativeFrom="column">
                  <wp:posOffset>2406015</wp:posOffset>
                </wp:positionH>
                <wp:positionV relativeFrom="paragraph">
                  <wp:posOffset>69850</wp:posOffset>
                </wp:positionV>
                <wp:extent cx="933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91091DD"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45pt,5.5pt" to="262.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"/>
            </w:pict>
          </mc:Fallback>
        </mc:AlternateContent>
      </w:r>
    </w:p>
    <w:p w14:paraId="0EC19540" w14:textId="77777777" w:rsidR="00F1527C" w:rsidRPr="001204A5" w:rsidRDefault="00F1527C" w:rsidP="00C17EBF">
      <w:pPr>
        <w:pStyle w:val="BodyTextIndent"/>
        <w:widowControl w:val="0"/>
        <w:spacing w:before="120" w:line="340" w:lineRule="exact"/>
        <w:ind w:left="0" w:firstLine="709"/>
        <w:jc w:val="both"/>
        <w:rPr>
          <w:i/>
          <w:szCs w:val="28"/>
        </w:rPr>
      </w:pPr>
      <w:r w:rsidRPr="001204A5">
        <w:rPr>
          <w:i/>
          <w:szCs w:val="28"/>
        </w:rPr>
        <w:t>Căn cứ Nghị định số 123/2016/NĐ-CP ngày 01 tháng 9 năm 2016 của Chính phủ quy định chức năng, nhiệm vụ, quyền hạn và cơ cấu tổ chức của Bộ, cơ quan ngang Bộ; Nghị định số 101/2020/NĐ-CP ngày 28 tháng 8 năm 2020 của Chính phủ sửa đổi, bổ sung một số điều của Nghị định số 123/2016/NĐ-CP;</w:t>
      </w:r>
    </w:p>
    <w:p w14:paraId="33875F4A" w14:textId="77777777" w:rsidR="00F1527C" w:rsidRPr="001204A5" w:rsidRDefault="00F1527C" w:rsidP="00C17EBF">
      <w:pPr>
        <w:tabs>
          <w:tab w:val="left" w:pos="2430"/>
        </w:tabs>
        <w:spacing w:before="120" w:after="120" w:line="340" w:lineRule="exact"/>
        <w:ind w:firstLine="709"/>
        <w:jc w:val="both"/>
        <w:rPr>
          <w:rFonts w:cs="Times New Roman"/>
          <w:i/>
          <w:iCs/>
          <w:szCs w:val="28"/>
        </w:rPr>
      </w:pPr>
      <w:r w:rsidRPr="001204A5">
        <w:rPr>
          <w:rFonts w:cs="Times New Roman"/>
          <w:i/>
          <w:iCs/>
          <w:szCs w:val="28"/>
          <w:lang w:val="vi-VN"/>
        </w:rPr>
        <w:t xml:space="preserve">Căn cứ Nghị định số </w:t>
      </w:r>
      <w:hyperlink r:id="rId7" w:tgtFrame="_blank" w:tooltip="Nghị định 96/2017/NĐ-CP" w:history="1">
        <w:r w:rsidRPr="000B7628">
          <w:rPr>
            <w:rStyle w:val="Hyperlink"/>
            <w:rFonts w:cs="Times New Roman"/>
            <w:i/>
            <w:iCs/>
            <w:color w:val="auto"/>
            <w:szCs w:val="28"/>
            <w:u w:val="none"/>
            <w:lang w:val="vi-VN"/>
          </w:rPr>
          <w:t>96/2017/NĐ-CP</w:t>
        </w:r>
      </w:hyperlink>
      <w:r w:rsidRPr="000B7628">
        <w:rPr>
          <w:rFonts w:cs="Times New Roman"/>
          <w:i/>
          <w:iCs/>
          <w:szCs w:val="28"/>
          <w:lang w:val="vi-VN"/>
        </w:rPr>
        <w:t xml:space="preserve"> </w:t>
      </w:r>
      <w:r w:rsidRPr="001204A5">
        <w:rPr>
          <w:rFonts w:cs="Times New Roman"/>
          <w:i/>
          <w:iCs/>
          <w:szCs w:val="28"/>
          <w:lang w:val="vi-VN"/>
        </w:rPr>
        <w:t>ngày 16 tháng 8 năm 2017 của Chính phủ quy định chức năng, nhiệm vụ, quyền hạn và cơ cấu tổ chức của Bộ Tư pháp;</w:t>
      </w:r>
    </w:p>
    <w:p w14:paraId="6B5F65B5" w14:textId="77777777" w:rsidR="00F1527C" w:rsidRPr="001204A5" w:rsidRDefault="00F1527C" w:rsidP="00C17EBF">
      <w:pPr>
        <w:tabs>
          <w:tab w:val="left" w:pos="2430"/>
        </w:tabs>
        <w:spacing w:before="120" w:after="120" w:line="340" w:lineRule="exact"/>
        <w:ind w:firstLine="709"/>
        <w:jc w:val="both"/>
        <w:rPr>
          <w:rFonts w:cs="Times New Roman"/>
          <w:i/>
          <w:iCs/>
          <w:szCs w:val="28"/>
        </w:rPr>
      </w:pPr>
      <w:r w:rsidRPr="001204A5">
        <w:rPr>
          <w:rFonts w:cs="Times New Roman"/>
          <w:i/>
          <w:iCs/>
          <w:szCs w:val="28"/>
        </w:rPr>
        <w:t xml:space="preserve">Căn cứ Nghị định số 120/2020/NĐ-CP ngày 07 tháng 10 năm 2020 của Chính phủ quy định về thành lập, tổ chức lại, giải thể đơn vị sự nghiệp công lập; </w:t>
      </w:r>
    </w:p>
    <w:p w14:paraId="45CDCA10" w14:textId="77777777" w:rsidR="00F1527C" w:rsidRPr="001204A5" w:rsidRDefault="00F1527C" w:rsidP="00C17EBF">
      <w:pPr>
        <w:spacing w:before="120" w:after="120" w:line="340" w:lineRule="exact"/>
        <w:ind w:firstLine="709"/>
        <w:jc w:val="both"/>
        <w:rPr>
          <w:rFonts w:cs="Times New Roman"/>
          <w:i/>
          <w:szCs w:val="28"/>
        </w:rPr>
      </w:pPr>
      <w:r w:rsidRPr="001204A5">
        <w:rPr>
          <w:rFonts w:cs="Times New Roman"/>
          <w:i/>
          <w:szCs w:val="28"/>
        </w:rPr>
        <w:t>Căn cứ Nghị định số 60/2021/NĐ-CP ngày 21 tháng 6 năm 2021 của Chính phủ quy định cơ chế tự chủ tài chính của đơn vị sự nghiệp công lập;</w:t>
      </w:r>
    </w:p>
    <w:p w14:paraId="02CDA4A7" w14:textId="77777777" w:rsidR="00F1527C" w:rsidRPr="001204A5" w:rsidRDefault="00F1527C" w:rsidP="00C17EBF">
      <w:pPr>
        <w:pStyle w:val="NormalWeb"/>
        <w:spacing w:before="120" w:beforeAutospacing="0" w:after="120" w:afterAutospacing="0" w:line="340" w:lineRule="exact"/>
        <w:ind w:firstLine="709"/>
        <w:jc w:val="both"/>
        <w:rPr>
          <w:sz w:val="28"/>
          <w:szCs w:val="28"/>
        </w:rPr>
      </w:pPr>
      <w:r w:rsidRPr="001204A5">
        <w:rPr>
          <w:i/>
          <w:iCs/>
          <w:sz w:val="28"/>
          <w:szCs w:val="28"/>
          <w:lang w:val="vi-VN"/>
        </w:rPr>
        <w:t>Theo đề nghị của Vụ trưởng Vụ Tổ chức cán bộ;</w:t>
      </w:r>
    </w:p>
    <w:p w14:paraId="2632502B" w14:textId="77777777" w:rsidR="00F1527C" w:rsidRPr="001204A5" w:rsidRDefault="00F1527C" w:rsidP="00C17EBF">
      <w:pPr>
        <w:pStyle w:val="NormalWeb"/>
        <w:spacing w:before="120" w:beforeAutospacing="0" w:after="120" w:afterAutospacing="0" w:line="340" w:lineRule="exact"/>
        <w:ind w:firstLine="709"/>
        <w:jc w:val="both"/>
        <w:rPr>
          <w:i/>
          <w:iCs/>
          <w:sz w:val="28"/>
          <w:szCs w:val="28"/>
        </w:rPr>
      </w:pPr>
      <w:r w:rsidRPr="001204A5">
        <w:rPr>
          <w:i/>
          <w:iCs/>
          <w:sz w:val="28"/>
          <w:szCs w:val="28"/>
          <w:lang w:val="vi-VN"/>
        </w:rPr>
        <w:t>Bộ trưởng Bộ Tư pháp ban hành Thông tư</w:t>
      </w:r>
      <w:r w:rsidRPr="001204A5">
        <w:rPr>
          <w:i/>
          <w:iCs/>
          <w:sz w:val="28"/>
          <w:szCs w:val="28"/>
        </w:rPr>
        <w:t xml:space="preserve"> quy định tiêu chí phân loại, điều kiện thành lập, sáp nhập, hợp nhất, giải thể đơn vị sự nghiệp công lập thuộc ngành, lĩnh vực tư pháp.</w:t>
      </w:r>
    </w:p>
    <w:p w14:paraId="733A4F9F" w14:textId="77777777" w:rsidR="00F1527C" w:rsidRPr="001204A5" w:rsidRDefault="00F1527C" w:rsidP="006E76BA">
      <w:pPr>
        <w:pStyle w:val="NormalWeb"/>
        <w:spacing w:before="120" w:beforeAutospacing="0" w:after="120" w:afterAutospacing="0" w:line="340" w:lineRule="exact"/>
        <w:jc w:val="center"/>
        <w:rPr>
          <w:b/>
          <w:iCs/>
          <w:sz w:val="28"/>
          <w:szCs w:val="28"/>
        </w:rPr>
      </w:pPr>
      <w:r w:rsidRPr="001204A5">
        <w:rPr>
          <w:b/>
          <w:iCs/>
          <w:sz w:val="28"/>
          <w:szCs w:val="28"/>
        </w:rPr>
        <w:t>Chương I</w:t>
      </w:r>
    </w:p>
    <w:p w14:paraId="1F0D7AFA" w14:textId="77777777" w:rsidR="00F1527C" w:rsidRPr="001204A5" w:rsidRDefault="00F1527C" w:rsidP="006E76BA">
      <w:pPr>
        <w:pStyle w:val="NormalWeb"/>
        <w:autoSpaceDE w:val="0"/>
        <w:autoSpaceDN w:val="0"/>
        <w:spacing w:before="120" w:beforeAutospacing="0" w:after="120" w:afterAutospacing="0" w:line="340" w:lineRule="exact"/>
        <w:jc w:val="center"/>
        <w:rPr>
          <w:sz w:val="28"/>
          <w:szCs w:val="28"/>
        </w:rPr>
      </w:pPr>
      <w:r w:rsidRPr="001204A5">
        <w:rPr>
          <w:b/>
          <w:bCs/>
          <w:sz w:val="28"/>
          <w:szCs w:val="28"/>
        </w:rPr>
        <w:t>QUY ĐỊNH CHUNG</w:t>
      </w:r>
      <w:bookmarkEnd w:id="0"/>
    </w:p>
    <w:p w14:paraId="6333982B" w14:textId="77777777" w:rsidR="00F1527C" w:rsidRPr="001204A5" w:rsidRDefault="00F1527C" w:rsidP="006E76BA">
      <w:pPr>
        <w:pStyle w:val="NormalWeb"/>
        <w:autoSpaceDE w:val="0"/>
        <w:autoSpaceDN w:val="0"/>
        <w:spacing w:before="120" w:beforeAutospacing="0" w:after="120" w:afterAutospacing="0" w:line="340" w:lineRule="exact"/>
        <w:ind w:firstLine="709"/>
        <w:jc w:val="both"/>
        <w:rPr>
          <w:sz w:val="28"/>
          <w:szCs w:val="28"/>
        </w:rPr>
      </w:pPr>
      <w:bookmarkStart w:id="2" w:name="dieu_1"/>
      <w:proofErr w:type="gramStart"/>
      <w:r w:rsidRPr="001204A5">
        <w:rPr>
          <w:b/>
          <w:bCs/>
          <w:sz w:val="28"/>
          <w:szCs w:val="28"/>
        </w:rPr>
        <w:t>Điều 1.</w:t>
      </w:r>
      <w:proofErr w:type="gramEnd"/>
      <w:r w:rsidRPr="001204A5">
        <w:rPr>
          <w:b/>
          <w:bCs/>
          <w:sz w:val="28"/>
          <w:szCs w:val="28"/>
        </w:rPr>
        <w:t xml:space="preserve"> Phạm </w:t>
      </w:r>
      <w:proofErr w:type="gramStart"/>
      <w:r w:rsidRPr="001204A5">
        <w:rPr>
          <w:b/>
          <w:bCs/>
          <w:sz w:val="28"/>
          <w:szCs w:val="28"/>
        </w:rPr>
        <w:t>vi</w:t>
      </w:r>
      <w:proofErr w:type="gramEnd"/>
      <w:r w:rsidRPr="001204A5">
        <w:rPr>
          <w:b/>
          <w:bCs/>
          <w:sz w:val="28"/>
          <w:szCs w:val="28"/>
        </w:rPr>
        <w:t xml:space="preserve"> điều chỉnh</w:t>
      </w:r>
      <w:bookmarkEnd w:id="2"/>
    </w:p>
    <w:p w14:paraId="4D61912C" w14:textId="1C248602" w:rsidR="00F1527C" w:rsidRPr="000B7628" w:rsidRDefault="00F1527C" w:rsidP="006E76BA">
      <w:pPr>
        <w:pStyle w:val="NormalWeb"/>
        <w:spacing w:before="120" w:beforeAutospacing="0" w:after="120" w:afterAutospacing="0" w:line="340" w:lineRule="exact"/>
        <w:ind w:firstLine="709"/>
        <w:jc w:val="both"/>
        <w:rPr>
          <w:sz w:val="28"/>
          <w:szCs w:val="28"/>
        </w:rPr>
      </w:pPr>
      <w:r w:rsidRPr="000B7628">
        <w:rPr>
          <w:sz w:val="28"/>
          <w:szCs w:val="28"/>
        </w:rPr>
        <w:t>Thông tư này quy định tiêu chí phân loại, điều kiện thành lập, sáp nhập, hợp nhất, giải thể các đơn vị sự nghiệp công lập thuộc ngành, lĩnh vực tư pháp, gồm:</w:t>
      </w:r>
      <w:r w:rsidR="001204A5" w:rsidRPr="000B7628">
        <w:rPr>
          <w:sz w:val="28"/>
          <w:szCs w:val="28"/>
        </w:rPr>
        <w:t xml:space="preserve"> </w:t>
      </w:r>
      <w:r w:rsidR="001204A5" w:rsidRPr="000B7628">
        <w:rPr>
          <w:iCs/>
          <w:sz w:val="28"/>
          <w:szCs w:val="28"/>
        </w:rPr>
        <w:t>lý lịch tư pháp;</w:t>
      </w:r>
      <w:r w:rsidR="001204A5" w:rsidRPr="000B7628">
        <w:rPr>
          <w:sz w:val="28"/>
          <w:szCs w:val="28"/>
        </w:rPr>
        <w:t xml:space="preserve"> </w:t>
      </w:r>
      <w:r w:rsidR="001204A5" w:rsidRPr="000B7628">
        <w:rPr>
          <w:iCs/>
          <w:sz w:val="28"/>
          <w:szCs w:val="28"/>
        </w:rPr>
        <w:t>bồi thường nhà nước;</w:t>
      </w:r>
      <w:r w:rsidR="001204A5" w:rsidRPr="000B7628">
        <w:rPr>
          <w:sz w:val="28"/>
          <w:szCs w:val="28"/>
        </w:rPr>
        <w:t xml:space="preserve"> </w:t>
      </w:r>
      <w:r w:rsidR="001204A5" w:rsidRPr="000B7628">
        <w:rPr>
          <w:iCs/>
          <w:sz w:val="28"/>
          <w:szCs w:val="28"/>
        </w:rPr>
        <w:t>trợ giúp pháp lý;</w:t>
      </w:r>
      <w:r w:rsidR="001204A5" w:rsidRPr="000B7628">
        <w:rPr>
          <w:sz w:val="28"/>
          <w:szCs w:val="28"/>
        </w:rPr>
        <w:t xml:space="preserve"> </w:t>
      </w:r>
      <w:r w:rsidR="004B3871" w:rsidRPr="000B7628">
        <w:rPr>
          <w:iCs/>
          <w:sz w:val="28"/>
          <w:szCs w:val="28"/>
        </w:rPr>
        <w:t>đăng ký biện pháp bảo đảm;</w:t>
      </w:r>
      <w:r w:rsidR="004B3871">
        <w:rPr>
          <w:iCs/>
          <w:sz w:val="28"/>
          <w:szCs w:val="28"/>
        </w:rPr>
        <w:t xml:space="preserve"> </w:t>
      </w:r>
      <w:r w:rsidR="001204A5" w:rsidRPr="000B7628">
        <w:rPr>
          <w:iCs/>
          <w:sz w:val="28"/>
          <w:szCs w:val="28"/>
        </w:rPr>
        <w:t>công chứng;</w:t>
      </w:r>
      <w:r w:rsidR="001204A5" w:rsidRPr="000B7628">
        <w:rPr>
          <w:sz w:val="28"/>
          <w:szCs w:val="28"/>
        </w:rPr>
        <w:t xml:space="preserve"> </w:t>
      </w:r>
      <w:r w:rsidR="001204A5" w:rsidRPr="000B7628">
        <w:rPr>
          <w:iCs/>
          <w:sz w:val="28"/>
          <w:szCs w:val="28"/>
        </w:rPr>
        <w:t>đấu giá tài sản;</w:t>
      </w:r>
      <w:r w:rsidR="001204A5" w:rsidRPr="000B7628">
        <w:rPr>
          <w:sz w:val="28"/>
          <w:szCs w:val="28"/>
        </w:rPr>
        <w:t xml:space="preserve"> </w:t>
      </w:r>
      <w:r w:rsidR="001204A5" w:rsidRPr="000B7628">
        <w:rPr>
          <w:iCs/>
          <w:sz w:val="28"/>
          <w:szCs w:val="28"/>
        </w:rPr>
        <w:t>hỗ trợ pháp luật, tư vấn pháp luật;</w:t>
      </w:r>
      <w:r w:rsidR="001204A5" w:rsidRPr="000B7628">
        <w:rPr>
          <w:sz w:val="28"/>
          <w:szCs w:val="28"/>
        </w:rPr>
        <w:t xml:space="preserve"> lĩnh vực tư pháp khác theo quy định của pháp luật.</w:t>
      </w:r>
    </w:p>
    <w:p w14:paraId="330B1FE0" w14:textId="77777777" w:rsidR="00F1527C" w:rsidRPr="001204A5" w:rsidRDefault="00F1527C" w:rsidP="006E76BA">
      <w:pPr>
        <w:pStyle w:val="NormalWeb"/>
        <w:autoSpaceDE w:val="0"/>
        <w:autoSpaceDN w:val="0"/>
        <w:spacing w:before="120" w:beforeAutospacing="0" w:after="120" w:afterAutospacing="0" w:line="340" w:lineRule="exact"/>
        <w:ind w:firstLine="709"/>
        <w:jc w:val="both"/>
        <w:rPr>
          <w:sz w:val="28"/>
          <w:szCs w:val="28"/>
        </w:rPr>
      </w:pPr>
      <w:bookmarkStart w:id="3" w:name="dieu_2"/>
      <w:proofErr w:type="gramStart"/>
      <w:r w:rsidRPr="001204A5">
        <w:rPr>
          <w:b/>
          <w:bCs/>
          <w:sz w:val="28"/>
          <w:szCs w:val="28"/>
        </w:rPr>
        <w:t>Điều 2.</w:t>
      </w:r>
      <w:proofErr w:type="gramEnd"/>
      <w:r w:rsidRPr="001204A5">
        <w:rPr>
          <w:b/>
          <w:bCs/>
          <w:sz w:val="28"/>
          <w:szCs w:val="28"/>
        </w:rPr>
        <w:t xml:space="preserve"> Đối tượng áp dụng</w:t>
      </w:r>
      <w:bookmarkEnd w:id="3"/>
    </w:p>
    <w:p w14:paraId="4CD29483" w14:textId="55F19B21" w:rsidR="000B7628" w:rsidRPr="000B7628" w:rsidRDefault="000B7628" w:rsidP="006E76BA">
      <w:pPr>
        <w:spacing w:before="120" w:after="120" w:line="340" w:lineRule="exact"/>
        <w:ind w:firstLine="709"/>
        <w:jc w:val="both"/>
        <w:rPr>
          <w:rFonts w:eastAsia="Times New Roman" w:cs="Times New Roman"/>
          <w:szCs w:val="28"/>
        </w:rPr>
      </w:pPr>
      <w:bookmarkStart w:id="4" w:name="chuong_2"/>
      <w:r w:rsidRPr="000B7628">
        <w:rPr>
          <w:rFonts w:eastAsia="Times New Roman" w:cs="Times New Roman"/>
          <w:szCs w:val="28"/>
        </w:rPr>
        <w:t xml:space="preserve">1. Đơn vị sự nghiệp công lập được cấp có thẩm quyền thành lập </w:t>
      </w:r>
      <w:proofErr w:type="gramStart"/>
      <w:r w:rsidRPr="000B7628">
        <w:rPr>
          <w:rFonts w:eastAsia="Times New Roman" w:cs="Times New Roman"/>
          <w:szCs w:val="28"/>
        </w:rPr>
        <w:t>theo</w:t>
      </w:r>
      <w:proofErr w:type="gramEnd"/>
      <w:r w:rsidRPr="000B7628">
        <w:rPr>
          <w:rFonts w:eastAsia="Times New Roman" w:cs="Times New Roman"/>
          <w:szCs w:val="28"/>
        </w:rPr>
        <w:t xml:space="preserve"> quy định của pháp luật hoạt động trong lĩnh vực sự nghiệp côn</w:t>
      </w:r>
      <w:r>
        <w:rPr>
          <w:rFonts w:eastAsia="Times New Roman" w:cs="Times New Roman"/>
          <w:szCs w:val="28"/>
        </w:rPr>
        <w:t>g thuộc ngành, lĩnh vực tư pháp</w:t>
      </w:r>
      <w:r w:rsidR="006E1F92">
        <w:rPr>
          <w:rFonts w:eastAsia="Times New Roman" w:cs="Times New Roman"/>
          <w:szCs w:val="28"/>
        </w:rPr>
        <w:t xml:space="preserve"> được quy định tại Điều 1 Thông tư này.</w:t>
      </w:r>
    </w:p>
    <w:p w14:paraId="45985203" w14:textId="77777777" w:rsidR="000B7628" w:rsidRDefault="000B7628" w:rsidP="006E76BA">
      <w:pPr>
        <w:pStyle w:val="NormalWeb"/>
        <w:autoSpaceDE w:val="0"/>
        <w:autoSpaceDN w:val="0"/>
        <w:spacing w:before="120" w:beforeAutospacing="0" w:after="120" w:afterAutospacing="0" w:line="340" w:lineRule="exact"/>
        <w:ind w:firstLine="709"/>
        <w:jc w:val="both"/>
        <w:rPr>
          <w:sz w:val="28"/>
          <w:szCs w:val="28"/>
        </w:rPr>
      </w:pPr>
      <w:r w:rsidRPr="000B7628">
        <w:rPr>
          <w:sz w:val="28"/>
          <w:szCs w:val="28"/>
        </w:rPr>
        <w:t>2. Cơ quan, tổ chức, cá nhân có liên quan trong việc thành lập, sáp nhập, hợp nhất, giải thể đơn vị sự nghiệp công lập thuộc ngành, lĩnh vực tư pháp.</w:t>
      </w:r>
    </w:p>
    <w:p w14:paraId="7F8F108E" w14:textId="77777777" w:rsidR="006D2CD9" w:rsidRPr="00C8165F" w:rsidRDefault="006D2CD9" w:rsidP="006E76BA">
      <w:pPr>
        <w:widowControl w:val="0"/>
        <w:spacing w:before="120" w:after="120" w:line="340" w:lineRule="exact"/>
        <w:ind w:firstLine="706"/>
        <w:jc w:val="both"/>
        <w:rPr>
          <w:b/>
          <w:szCs w:val="28"/>
        </w:rPr>
      </w:pPr>
      <w:r w:rsidRPr="00C8165F">
        <w:rPr>
          <w:b/>
          <w:szCs w:val="28"/>
          <w:lang w:val="pt-BR"/>
        </w:rPr>
        <w:lastRenderedPageBreak/>
        <w:t xml:space="preserve">Điều </w:t>
      </w:r>
      <w:r>
        <w:rPr>
          <w:b/>
          <w:szCs w:val="28"/>
          <w:lang w:val="pt-BR"/>
        </w:rPr>
        <w:t>3</w:t>
      </w:r>
      <w:r w:rsidRPr="00C8165F">
        <w:rPr>
          <w:b/>
          <w:szCs w:val="28"/>
          <w:lang w:val="pt-BR"/>
        </w:rPr>
        <w:t xml:space="preserve">. Nguyên tắc </w:t>
      </w:r>
      <w:r w:rsidRPr="00C8165F">
        <w:rPr>
          <w:b/>
          <w:szCs w:val="28"/>
        </w:rPr>
        <w:t>thành lập, sáp nhập, hợp nhất, giải thể các đơn vị sự nghiệp công lập</w:t>
      </w:r>
    </w:p>
    <w:p w14:paraId="2E7B2520" w14:textId="77777777" w:rsidR="006D2CD9" w:rsidRPr="00C8165F" w:rsidRDefault="006D2CD9" w:rsidP="006E76BA">
      <w:pPr>
        <w:widowControl w:val="0"/>
        <w:spacing w:before="120" w:after="120" w:line="340" w:lineRule="exact"/>
        <w:ind w:right="-58" w:firstLine="706"/>
        <w:jc w:val="both"/>
        <w:rPr>
          <w:rFonts w:eastAsia="Calibri"/>
          <w:b/>
          <w:szCs w:val="28"/>
        </w:rPr>
      </w:pPr>
      <w:r>
        <w:rPr>
          <w:szCs w:val="28"/>
          <w:lang w:val="pt-BR"/>
        </w:rPr>
        <w:t>1.</w:t>
      </w:r>
      <w:r w:rsidRPr="00C8165F">
        <w:rPr>
          <w:szCs w:val="28"/>
          <w:lang w:val="pt-BR"/>
        </w:rPr>
        <w:t xml:space="preserve"> </w:t>
      </w:r>
      <w:r w:rsidRPr="00C8165F">
        <w:rPr>
          <w:szCs w:val="28"/>
        </w:rPr>
        <w:t>Phù hợp với quy định tại Điều 4 Nghị định số 120/2020/NĐ-CP ngày 07 tháng 10 năm 2020 của Chính phủ quy định về thành lập, tổ chức lại, giải thể đơn vị sự nghiệp công lập.</w:t>
      </w:r>
    </w:p>
    <w:p w14:paraId="454C1B1C" w14:textId="77777777" w:rsidR="006D2CD9" w:rsidRPr="006D2CD9" w:rsidRDefault="006D2CD9" w:rsidP="006E76BA">
      <w:pPr>
        <w:widowControl w:val="0"/>
        <w:spacing w:before="120" w:after="120" w:line="340" w:lineRule="exact"/>
        <w:ind w:right="-57" w:firstLine="706"/>
        <w:jc w:val="both"/>
        <w:rPr>
          <w:rFonts w:eastAsia="Times New Roman" w:cs="Times New Roman"/>
          <w:color w:val="000000"/>
          <w:szCs w:val="28"/>
        </w:rPr>
      </w:pPr>
      <w:r>
        <w:rPr>
          <w:rFonts w:eastAsia="Calibri" w:cs="Times New Roman"/>
          <w:bCs/>
          <w:szCs w:val="28"/>
        </w:rPr>
        <w:t>2. Ngoài các nguyên tắc chung quy định tại khoản 1 Điều này, việc thành lập, sáp nhập, hợp nhất đơn vị sự nghiệp công lập phải phù hợp với tiêu chí phân loại đơn vị sự nghiệp công lập theo quy định tại Điều 4 Thông tư này.</w:t>
      </w:r>
    </w:p>
    <w:p w14:paraId="13B8DCE3" w14:textId="77777777" w:rsidR="006D2CD9" w:rsidRDefault="006D2CD9" w:rsidP="006E76BA">
      <w:pPr>
        <w:pStyle w:val="NormalWeb"/>
        <w:autoSpaceDE w:val="0"/>
        <w:autoSpaceDN w:val="0"/>
        <w:spacing w:before="120" w:beforeAutospacing="0" w:after="120" w:afterAutospacing="0" w:line="340" w:lineRule="exact"/>
        <w:ind w:firstLine="709"/>
        <w:jc w:val="both"/>
        <w:rPr>
          <w:sz w:val="28"/>
          <w:szCs w:val="28"/>
        </w:rPr>
      </w:pPr>
    </w:p>
    <w:p w14:paraId="35FEB088" w14:textId="77777777" w:rsidR="00F1527C" w:rsidRPr="001204A5" w:rsidRDefault="00F1527C" w:rsidP="006E76BA">
      <w:pPr>
        <w:pStyle w:val="NormalWeb"/>
        <w:autoSpaceDE w:val="0"/>
        <w:autoSpaceDN w:val="0"/>
        <w:spacing w:before="120" w:beforeAutospacing="0" w:after="120" w:afterAutospacing="0" w:line="340" w:lineRule="exact"/>
        <w:jc w:val="center"/>
        <w:rPr>
          <w:sz w:val="28"/>
          <w:szCs w:val="28"/>
        </w:rPr>
      </w:pPr>
      <w:r w:rsidRPr="001204A5">
        <w:rPr>
          <w:b/>
          <w:bCs/>
          <w:sz w:val="28"/>
          <w:szCs w:val="28"/>
        </w:rPr>
        <w:t>Chương II</w:t>
      </w:r>
      <w:bookmarkEnd w:id="4"/>
    </w:p>
    <w:p w14:paraId="06C71080" w14:textId="77777777" w:rsidR="00F1527C" w:rsidRPr="001204A5" w:rsidRDefault="00F1527C" w:rsidP="006E76BA">
      <w:pPr>
        <w:pStyle w:val="NormalWeb"/>
        <w:autoSpaceDE w:val="0"/>
        <w:autoSpaceDN w:val="0"/>
        <w:spacing w:before="120" w:beforeAutospacing="0" w:after="120" w:afterAutospacing="0" w:line="340" w:lineRule="exact"/>
        <w:jc w:val="center"/>
        <w:rPr>
          <w:sz w:val="28"/>
          <w:szCs w:val="28"/>
        </w:rPr>
      </w:pPr>
      <w:bookmarkStart w:id="5" w:name="chuong_2_name"/>
      <w:r w:rsidRPr="001204A5">
        <w:rPr>
          <w:b/>
          <w:bCs/>
          <w:sz w:val="28"/>
          <w:szCs w:val="28"/>
        </w:rPr>
        <w:t>TIÊU CHÍ PHÂN LOẠI, ĐIỀU KIỆN THÀNH</w:t>
      </w:r>
      <w:r w:rsidR="00964750">
        <w:rPr>
          <w:b/>
          <w:bCs/>
          <w:sz w:val="28"/>
          <w:szCs w:val="28"/>
        </w:rPr>
        <w:t xml:space="preserve"> LẬP, SÁP NHẬP, </w:t>
      </w:r>
      <w:r w:rsidRPr="001204A5">
        <w:rPr>
          <w:b/>
          <w:bCs/>
          <w:sz w:val="28"/>
          <w:szCs w:val="28"/>
        </w:rPr>
        <w:t>HỢP NHẤT, GIẢI THỂ ĐƠN VỊ SỰ NGHIỆP CÔNG LẬP</w:t>
      </w:r>
      <w:bookmarkEnd w:id="5"/>
    </w:p>
    <w:p w14:paraId="1DD0AFBB" w14:textId="77777777" w:rsidR="00F1527C" w:rsidRPr="001204A5" w:rsidRDefault="00F1527C" w:rsidP="006E76BA">
      <w:pPr>
        <w:pStyle w:val="NormalWeb"/>
        <w:autoSpaceDE w:val="0"/>
        <w:autoSpaceDN w:val="0"/>
        <w:spacing w:before="120" w:beforeAutospacing="0" w:after="120" w:afterAutospacing="0" w:line="340" w:lineRule="exact"/>
        <w:ind w:firstLine="709"/>
        <w:jc w:val="both"/>
        <w:rPr>
          <w:sz w:val="28"/>
          <w:szCs w:val="28"/>
        </w:rPr>
      </w:pPr>
      <w:bookmarkStart w:id="6" w:name="dieu_3"/>
      <w:proofErr w:type="gramStart"/>
      <w:r w:rsidRPr="001204A5">
        <w:rPr>
          <w:b/>
          <w:bCs/>
          <w:sz w:val="28"/>
          <w:szCs w:val="28"/>
        </w:rPr>
        <w:t xml:space="preserve">Điều </w:t>
      </w:r>
      <w:r w:rsidR="006B76CB">
        <w:rPr>
          <w:b/>
          <w:bCs/>
          <w:sz w:val="28"/>
          <w:szCs w:val="28"/>
        </w:rPr>
        <w:t>4</w:t>
      </w:r>
      <w:r w:rsidRPr="001204A5">
        <w:rPr>
          <w:b/>
          <w:bCs/>
          <w:sz w:val="28"/>
          <w:szCs w:val="28"/>
        </w:rPr>
        <w:t>.</w:t>
      </w:r>
      <w:proofErr w:type="gramEnd"/>
      <w:r w:rsidRPr="001204A5">
        <w:rPr>
          <w:b/>
          <w:bCs/>
          <w:sz w:val="28"/>
          <w:szCs w:val="28"/>
        </w:rPr>
        <w:t xml:space="preserve"> Tiêu chí phân loại đơn vị sự nghiệp công lập</w:t>
      </w:r>
      <w:bookmarkEnd w:id="6"/>
    </w:p>
    <w:p w14:paraId="69F2595F" w14:textId="77777777" w:rsidR="00F1527C" w:rsidRPr="001204A5" w:rsidRDefault="00F1527C" w:rsidP="006E76BA">
      <w:pPr>
        <w:pStyle w:val="NormalWeb"/>
        <w:autoSpaceDE w:val="0"/>
        <w:autoSpaceDN w:val="0"/>
        <w:spacing w:before="120" w:beforeAutospacing="0" w:after="120" w:afterAutospacing="0" w:line="340" w:lineRule="exact"/>
        <w:ind w:firstLine="709"/>
        <w:jc w:val="both"/>
        <w:rPr>
          <w:sz w:val="28"/>
          <w:szCs w:val="28"/>
        </w:rPr>
      </w:pPr>
      <w:r w:rsidRPr="001204A5">
        <w:rPr>
          <w:sz w:val="28"/>
          <w:szCs w:val="28"/>
        </w:rPr>
        <w:t>1. Đơn vị sự nghiệp công lập phục vụ quản lý nhà nước</w:t>
      </w:r>
    </w:p>
    <w:p w14:paraId="115B7372" w14:textId="77777777" w:rsidR="00964750" w:rsidRDefault="00964750" w:rsidP="006E76BA">
      <w:pPr>
        <w:pStyle w:val="NormalWeb"/>
        <w:autoSpaceDE w:val="0"/>
        <w:autoSpaceDN w:val="0"/>
        <w:spacing w:before="120" w:beforeAutospacing="0" w:after="120" w:afterAutospacing="0" w:line="340" w:lineRule="exact"/>
        <w:ind w:firstLine="709"/>
        <w:jc w:val="both"/>
        <w:rPr>
          <w:sz w:val="28"/>
          <w:szCs w:val="28"/>
        </w:rPr>
      </w:pPr>
      <w:r>
        <w:rPr>
          <w:sz w:val="28"/>
          <w:szCs w:val="28"/>
        </w:rPr>
        <w:t xml:space="preserve">a) </w:t>
      </w:r>
      <w:r w:rsidR="00F1527C" w:rsidRPr="001204A5">
        <w:rPr>
          <w:sz w:val="28"/>
          <w:szCs w:val="28"/>
        </w:rPr>
        <w:t>Đơn vị sự nghiệp công lập thực hiện chức năng nghiên cứu phục vụ hoạch định chiến lược và xây dựng, hoàn thiện thể chế, chính sách về ngành, lĩnh vực</w:t>
      </w:r>
      <w:r w:rsidR="004B3871">
        <w:rPr>
          <w:sz w:val="28"/>
          <w:szCs w:val="28"/>
        </w:rPr>
        <w:t xml:space="preserve"> tư pháp</w:t>
      </w:r>
      <w:r w:rsidR="00F1527C" w:rsidRPr="001204A5">
        <w:rPr>
          <w:sz w:val="28"/>
          <w:szCs w:val="28"/>
        </w:rPr>
        <w:t>;</w:t>
      </w:r>
      <w:r>
        <w:rPr>
          <w:sz w:val="28"/>
          <w:szCs w:val="28"/>
        </w:rPr>
        <w:t xml:space="preserve"> </w:t>
      </w:r>
    </w:p>
    <w:p w14:paraId="7C689F66" w14:textId="77777777" w:rsidR="00964750" w:rsidRDefault="00964750" w:rsidP="006E76BA">
      <w:pPr>
        <w:pStyle w:val="NormalWeb"/>
        <w:autoSpaceDE w:val="0"/>
        <w:autoSpaceDN w:val="0"/>
        <w:spacing w:before="120" w:beforeAutospacing="0" w:after="120" w:afterAutospacing="0" w:line="340" w:lineRule="exact"/>
        <w:ind w:firstLine="709"/>
        <w:jc w:val="both"/>
        <w:rPr>
          <w:sz w:val="28"/>
          <w:szCs w:val="28"/>
        </w:rPr>
      </w:pPr>
      <w:r>
        <w:rPr>
          <w:sz w:val="28"/>
          <w:szCs w:val="28"/>
        </w:rPr>
        <w:t xml:space="preserve">b) </w:t>
      </w:r>
      <w:r w:rsidR="00F1527C" w:rsidRPr="001204A5">
        <w:rPr>
          <w:sz w:val="28"/>
          <w:szCs w:val="28"/>
        </w:rPr>
        <w:t xml:space="preserve">Đơn vị sự nghiệp công lập thực hiện chức năng </w:t>
      </w:r>
      <w:r w:rsidR="004B3871">
        <w:rPr>
          <w:sz w:val="28"/>
          <w:szCs w:val="28"/>
        </w:rPr>
        <w:t xml:space="preserve">xây dựng, quản lý, khai thác cơ sở dữ liệu; </w:t>
      </w:r>
      <w:r w:rsidR="00F1527C" w:rsidRPr="001204A5">
        <w:rPr>
          <w:sz w:val="28"/>
          <w:szCs w:val="28"/>
        </w:rPr>
        <w:t xml:space="preserve">thông tin, </w:t>
      </w:r>
      <w:r>
        <w:rPr>
          <w:sz w:val="28"/>
          <w:szCs w:val="28"/>
        </w:rPr>
        <w:t xml:space="preserve">hỗ trợ pháp luật; </w:t>
      </w:r>
    </w:p>
    <w:p w14:paraId="54B7F4BB" w14:textId="77777777" w:rsidR="00F1527C" w:rsidRPr="001204A5" w:rsidRDefault="00964750" w:rsidP="006E76BA">
      <w:pPr>
        <w:pStyle w:val="NormalWeb"/>
        <w:autoSpaceDE w:val="0"/>
        <w:autoSpaceDN w:val="0"/>
        <w:spacing w:before="120" w:beforeAutospacing="0" w:after="120" w:afterAutospacing="0" w:line="340" w:lineRule="exact"/>
        <w:ind w:firstLine="709"/>
        <w:jc w:val="both"/>
        <w:rPr>
          <w:sz w:val="28"/>
          <w:szCs w:val="28"/>
        </w:rPr>
      </w:pPr>
      <w:r>
        <w:rPr>
          <w:sz w:val="28"/>
          <w:szCs w:val="28"/>
        </w:rPr>
        <w:t xml:space="preserve">c) </w:t>
      </w:r>
      <w:r w:rsidR="00F1527C" w:rsidRPr="001204A5">
        <w:rPr>
          <w:sz w:val="28"/>
          <w:szCs w:val="28"/>
        </w:rPr>
        <w:t>Đơn vị sự nghiệp công lập thực hiện các chức năng khác phục vụ quản lý nhà nước thuộc ngành, lĩnh vực</w:t>
      </w:r>
      <w:r w:rsidR="004B3871">
        <w:rPr>
          <w:sz w:val="28"/>
          <w:szCs w:val="28"/>
        </w:rPr>
        <w:t xml:space="preserve"> tư pháp</w:t>
      </w:r>
      <w:r w:rsidR="00F1527C" w:rsidRPr="001204A5">
        <w:rPr>
          <w:sz w:val="28"/>
          <w:szCs w:val="28"/>
        </w:rPr>
        <w:t>.</w:t>
      </w:r>
    </w:p>
    <w:p w14:paraId="30347A55" w14:textId="77777777" w:rsidR="00F1527C" w:rsidRPr="001204A5" w:rsidRDefault="00964750" w:rsidP="006E76BA">
      <w:pPr>
        <w:pStyle w:val="NormalWeb"/>
        <w:autoSpaceDE w:val="0"/>
        <w:autoSpaceDN w:val="0"/>
        <w:spacing w:before="120" w:beforeAutospacing="0" w:after="120" w:afterAutospacing="0" w:line="340" w:lineRule="exact"/>
        <w:ind w:firstLine="709"/>
        <w:jc w:val="both"/>
        <w:rPr>
          <w:sz w:val="28"/>
          <w:szCs w:val="28"/>
        </w:rPr>
      </w:pPr>
      <w:r>
        <w:rPr>
          <w:sz w:val="28"/>
          <w:szCs w:val="28"/>
        </w:rPr>
        <w:t>2.</w:t>
      </w:r>
      <w:r w:rsidR="00F1527C" w:rsidRPr="001204A5">
        <w:rPr>
          <w:sz w:val="28"/>
          <w:szCs w:val="28"/>
        </w:rPr>
        <w:t xml:space="preserve"> Đơn vị sự nghiệp công lập cung </w:t>
      </w:r>
      <w:r>
        <w:rPr>
          <w:sz w:val="28"/>
          <w:szCs w:val="28"/>
        </w:rPr>
        <w:t>ứng</w:t>
      </w:r>
      <w:r w:rsidR="00F1527C" w:rsidRPr="001204A5">
        <w:rPr>
          <w:sz w:val="28"/>
          <w:szCs w:val="28"/>
        </w:rPr>
        <w:t xml:space="preserve"> dịch vụ sự nghiệp công</w:t>
      </w:r>
    </w:p>
    <w:p w14:paraId="6845E4E5" w14:textId="77777777" w:rsidR="000B7628" w:rsidRPr="00C8165F" w:rsidRDefault="00964750" w:rsidP="006E76BA">
      <w:pPr>
        <w:pStyle w:val="NormalWeb"/>
        <w:spacing w:before="120" w:beforeAutospacing="0" w:after="120" w:afterAutospacing="0" w:line="340" w:lineRule="exact"/>
        <w:ind w:firstLine="706"/>
        <w:jc w:val="both"/>
        <w:rPr>
          <w:iCs/>
          <w:sz w:val="28"/>
          <w:szCs w:val="28"/>
        </w:rPr>
      </w:pPr>
      <w:r>
        <w:rPr>
          <w:iCs/>
          <w:sz w:val="28"/>
          <w:szCs w:val="28"/>
        </w:rPr>
        <w:t>a</w:t>
      </w:r>
      <w:r w:rsidR="000B7628" w:rsidRPr="00C8165F">
        <w:rPr>
          <w:iCs/>
          <w:sz w:val="28"/>
          <w:szCs w:val="28"/>
        </w:rPr>
        <w:t xml:space="preserve">) Đơn vị sự nghiệp công lập </w:t>
      </w:r>
      <w:r w:rsidR="000B7628" w:rsidRPr="00C8165F">
        <w:rPr>
          <w:iCs/>
          <w:sz w:val="28"/>
          <w:szCs w:val="28"/>
          <w:lang w:val="vi-VN"/>
        </w:rPr>
        <w:t xml:space="preserve">có chức năng, nhiệm vụ cung </w:t>
      </w:r>
      <w:r w:rsidR="000B7628" w:rsidRPr="00C8165F">
        <w:rPr>
          <w:iCs/>
          <w:sz w:val="28"/>
          <w:szCs w:val="28"/>
        </w:rPr>
        <w:t xml:space="preserve">ứng </w:t>
      </w:r>
      <w:r w:rsidR="000B7628" w:rsidRPr="00C8165F">
        <w:rPr>
          <w:iCs/>
          <w:sz w:val="28"/>
          <w:szCs w:val="28"/>
          <w:lang w:val="vi-VN"/>
        </w:rPr>
        <w:t xml:space="preserve">dịch vụ </w:t>
      </w:r>
      <w:r w:rsidR="000B7628" w:rsidRPr="00C8165F">
        <w:rPr>
          <w:iCs/>
          <w:sz w:val="28"/>
          <w:szCs w:val="28"/>
        </w:rPr>
        <w:t xml:space="preserve">sự nghiệp </w:t>
      </w:r>
      <w:r w:rsidR="000B7628" w:rsidRPr="00C8165F">
        <w:rPr>
          <w:iCs/>
          <w:sz w:val="28"/>
          <w:szCs w:val="28"/>
          <w:lang w:val="vi-VN"/>
        </w:rPr>
        <w:t xml:space="preserve">công </w:t>
      </w:r>
      <w:r w:rsidR="000B7628" w:rsidRPr="00C8165F">
        <w:rPr>
          <w:iCs/>
          <w:sz w:val="28"/>
          <w:szCs w:val="28"/>
        </w:rPr>
        <w:t xml:space="preserve">sử dụng ngân sách nhà nước hoặc dịch vụ sự nghiệp công cơ bản, thiết yếu </w:t>
      </w:r>
      <w:r w:rsidR="004B3871">
        <w:rPr>
          <w:iCs/>
          <w:sz w:val="28"/>
          <w:szCs w:val="28"/>
        </w:rPr>
        <w:t xml:space="preserve">thuộc ngành, lĩnh vực tư pháp </w:t>
      </w:r>
      <w:proofErr w:type="gramStart"/>
      <w:r w:rsidR="000B7628" w:rsidRPr="00C8165F">
        <w:rPr>
          <w:iCs/>
          <w:sz w:val="28"/>
          <w:szCs w:val="28"/>
        </w:rPr>
        <w:t>theo</w:t>
      </w:r>
      <w:proofErr w:type="gramEnd"/>
      <w:r w:rsidR="000B7628" w:rsidRPr="00C8165F">
        <w:rPr>
          <w:iCs/>
          <w:sz w:val="28"/>
          <w:szCs w:val="28"/>
        </w:rPr>
        <w:t xml:space="preserve"> danh mục được cấp có thẩm quyền phê duyệt;</w:t>
      </w:r>
    </w:p>
    <w:p w14:paraId="5C6B131C" w14:textId="77777777" w:rsidR="00F1527C" w:rsidRPr="001204A5" w:rsidRDefault="00964750" w:rsidP="006E76BA">
      <w:pPr>
        <w:pStyle w:val="NormalWeb"/>
        <w:autoSpaceDE w:val="0"/>
        <w:autoSpaceDN w:val="0"/>
        <w:spacing w:before="120" w:beforeAutospacing="0" w:after="120" w:afterAutospacing="0" w:line="340" w:lineRule="exact"/>
        <w:ind w:firstLine="709"/>
        <w:jc w:val="both"/>
        <w:rPr>
          <w:sz w:val="28"/>
          <w:szCs w:val="28"/>
        </w:rPr>
      </w:pPr>
      <w:r>
        <w:rPr>
          <w:sz w:val="28"/>
          <w:szCs w:val="28"/>
        </w:rPr>
        <w:t xml:space="preserve">b) </w:t>
      </w:r>
      <w:r w:rsidR="00F1527C" w:rsidRPr="001204A5">
        <w:rPr>
          <w:sz w:val="28"/>
          <w:szCs w:val="28"/>
        </w:rPr>
        <w:t>Đơn vị sự nghiệp công lập cung cấp dịch vụ sự nghiệp công khác thuộc ngành, lĩnh vực</w:t>
      </w:r>
      <w:r w:rsidR="004B3871">
        <w:rPr>
          <w:sz w:val="28"/>
          <w:szCs w:val="28"/>
        </w:rPr>
        <w:t xml:space="preserve"> tư pháp</w:t>
      </w:r>
      <w:r w:rsidR="00F1527C" w:rsidRPr="001204A5">
        <w:rPr>
          <w:sz w:val="28"/>
          <w:szCs w:val="28"/>
        </w:rPr>
        <w:t>.</w:t>
      </w:r>
    </w:p>
    <w:p w14:paraId="12C904EC" w14:textId="77777777" w:rsidR="00F1527C" w:rsidRPr="001204A5" w:rsidRDefault="00964750" w:rsidP="006E76BA">
      <w:pPr>
        <w:pStyle w:val="NormalWeb"/>
        <w:autoSpaceDE w:val="0"/>
        <w:autoSpaceDN w:val="0"/>
        <w:spacing w:before="120" w:beforeAutospacing="0" w:after="120" w:afterAutospacing="0" w:line="340" w:lineRule="exact"/>
        <w:ind w:firstLine="709"/>
        <w:jc w:val="both"/>
        <w:rPr>
          <w:sz w:val="28"/>
          <w:szCs w:val="28"/>
        </w:rPr>
      </w:pPr>
      <w:r>
        <w:rPr>
          <w:sz w:val="28"/>
          <w:szCs w:val="28"/>
        </w:rPr>
        <w:t>3.</w:t>
      </w:r>
      <w:r w:rsidR="00F1527C" w:rsidRPr="001204A5">
        <w:rPr>
          <w:sz w:val="28"/>
          <w:szCs w:val="28"/>
        </w:rPr>
        <w:t xml:space="preserve"> Đơn vị sự nghiệp công lập phục vụ quản lý nhà nước và cung </w:t>
      </w:r>
      <w:r w:rsidR="004B3871">
        <w:rPr>
          <w:sz w:val="28"/>
          <w:szCs w:val="28"/>
        </w:rPr>
        <w:t>ứng</w:t>
      </w:r>
      <w:r w:rsidR="00F1527C" w:rsidRPr="001204A5">
        <w:rPr>
          <w:sz w:val="28"/>
          <w:szCs w:val="28"/>
        </w:rPr>
        <w:t xml:space="preserve"> dịch vụ sự nghiệp công</w:t>
      </w:r>
    </w:p>
    <w:p w14:paraId="44CE8CDA" w14:textId="77777777" w:rsidR="00F1527C" w:rsidRPr="001204A5" w:rsidRDefault="00F1527C" w:rsidP="006E76BA">
      <w:pPr>
        <w:pStyle w:val="NormalWeb"/>
        <w:autoSpaceDE w:val="0"/>
        <w:autoSpaceDN w:val="0"/>
        <w:spacing w:before="120" w:beforeAutospacing="0" w:after="120" w:afterAutospacing="0" w:line="340" w:lineRule="exact"/>
        <w:ind w:firstLine="709"/>
        <w:jc w:val="both"/>
        <w:rPr>
          <w:sz w:val="28"/>
          <w:szCs w:val="28"/>
        </w:rPr>
      </w:pPr>
      <w:r w:rsidRPr="001204A5">
        <w:rPr>
          <w:sz w:val="28"/>
          <w:szCs w:val="28"/>
        </w:rPr>
        <w:t xml:space="preserve">Đơn vị sự nghiệp công lập thực hiện </w:t>
      </w:r>
      <w:r w:rsidR="004B3871">
        <w:rPr>
          <w:sz w:val="28"/>
          <w:szCs w:val="28"/>
        </w:rPr>
        <w:t xml:space="preserve">đồng thời </w:t>
      </w:r>
      <w:r w:rsidRPr="001204A5">
        <w:rPr>
          <w:sz w:val="28"/>
          <w:szCs w:val="28"/>
        </w:rPr>
        <w:t xml:space="preserve">ít nhất một trong các chức năng, nhiệm vụ tại khoản 1 </w:t>
      </w:r>
      <w:r w:rsidR="004B3871">
        <w:rPr>
          <w:sz w:val="28"/>
          <w:szCs w:val="28"/>
        </w:rPr>
        <w:t xml:space="preserve">và </w:t>
      </w:r>
      <w:r w:rsidR="004B3871" w:rsidRPr="001204A5">
        <w:rPr>
          <w:sz w:val="28"/>
          <w:szCs w:val="28"/>
        </w:rPr>
        <w:t xml:space="preserve">ít nhất một trong các chức năng, nhiệm vụ </w:t>
      </w:r>
      <w:r w:rsidR="004B3871">
        <w:rPr>
          <w:sz w:val="28"/>
          <w:szCs w:val="28"/>
        </w:rPr>
        <w:t xml:space="preserve">tại khoản 2 </w:t>
      </w:r>
      <w:r w:rsidRPr="001204A5">
        <w:rPr>
          <w:sz w:val="28"/>
          <w:szCs w:val="28"/>
        </w:rPr>
        <w:t>Điều này.</w:t>
      </w:r>
    </w:p>
    <w:p w14:paraId="42FE6D19" w14:textId="77777777" w:rsidR="00F1527C" w:rsidRDefault="00F1527C" w:rsidP="006E76BA">
      <w:pPr>
        <w:pStyle w:val="NormalWeb"/>
        <w:autoSpaceDE w:val="0"/>
        <w:autoSpaceDN w:val="0"/>
        <w:spacing w:before="120" w:beforeAutospacing="0" w:after="120" w:afterAutospacing="0" w:line="340" w:lineRule="exact"/>
        <w:ind w:firstLine="709"/>
        <w:jc w:val="both"/>
        <w:rPr>
          <w:sz w:val="28"/>
          <w:szCs w:val="28"/>
        </w:rPr>
      </w:pPr>
      <w:r w:rsidRPr="001204A5">
        <w:rPr>
          <w:sz w:val="28"/>
          <w:szCs w:val="28"/>
        </w:rPr>
        <w:t>Việc xác định loại hình đơn vị sự nghiệp công lập trong ngành, lĩnh vực tại khoản này căn cứ vào chức năng, nhiệm vụ của đơn vị sự nghiệp công lập được cấp có thẩm quyền phê duyệt.</w:t>
      </w:r>
    </w:p>
    <w:p w14:paraId="35AC331F" w14:textId="77777777" w:rsidR="00964750" w:rsidRDefault="00964750" w:rsidP="006E76BA">
      <w:pPr>
        <w:pStyle w:val="NormalWeb"/>
        <w:autoSpaceDE w:val="0"/>
        <w:autoSpaceDN w:val="0"/>
        <w:spacing w:before="120" w:beforeAutospacing="0" w:after="120" w:afterAutospacing="0" w:line="340" w:lineRule="exact"/>
        <w:ind w:firstLine="709"/>
        <w:jc w:val="both"/>
        <w:rPr>
          <w:spacing w:val="2"/>
          <w:sz w:val="28"/>
          <w:szCs w:val="28"/>
        </w:rPr>
      </w:pPr>
      <w:r w:rsidRPr="00964750">
        <w:rPr>
          <w:sz w:val="28"/>
          <w:szCs w:val="28"/>
        </w:rPr>
        <w:lastRenderedPageBreak/>
        <w:t xml:space="preserve">4. Phân loại </w:t>
      </w:r>
      <w:proofErr w:type="gramStart"/>
      <w:r w:rsidRPr="00964750">
        <w:rPr>
          <w:sz w:val="28"/>
          <w:szCs w:val="28"/>
        </w:rPr>
        <w:t>theo</w:t>
      </w:r>
      <w:proofErr w:type="gramEnd"/>
      <w:r w:rsidRPr="00964750">
        <w:rPr>
          <w:sz w:val="28"/>
          <w:szCs w:val="28"/>
        </w:rPr>
        <w:t xml:space="preserve"> </w:t>
      </w:r>
      <w:r w:rsidRPr="00964750">
        <w:rPr>
          <w:spacing w:val="2"/>
          <w:sz w:val="28"/>
          <w:szCs w:val="28"/>
        </w:rPr>
        <w:t>cơ quan có thẩm quyền thành lập</w:t>
      </w:r>
    </w:p>
    <w:p w14:paraId="2A31FA57" w14:textId="77777777" w:rsidR="00964750" w:rsidRPr="00A45360" w:rsidRDefault="00964750" w:rsidP="006E76BA">
      <w:pPr>
        <w:pStyle w:val="NormalWeb"/>
        <w:autoSpaceDE w:val="0"/>
        <w:autoSpaceDN w:val="0"/>
        <w:spacing w:before="120" w:beforeAutospacing="0" w:after="120" w:afterAutospacing="0" w:line="340" w:lineRule="exact"/>
        <w:ind w:firstLine="709"/>
        <w:jc w:val="both"/>
        <w:rPr>
          <w:spacing w:val="-6"/>
          <w:sz w:val="28"/>
          <w:szCs w:val="28"/>
        </w:rPr>
      </w:pPr>
      <w:r w:rsidRPr="00A45360">
        <w:rPr>
          <w:spacing w:val="-6"/>
          <w:sz w:val="28"/>
          <w:szCs w:val="28"/>
        </w:rPr>
        <w:t xml:space="preserve">a) Đơn vị sự nghiệp công được thành lập </w:t>
      </w:r>
      <w:proofErr w:type="gramStart"/>
      <w:r w:rsidRPr="00A45360">
        <w:rPr>
          <w:spacing w:val="-6"/>
          <w:sz w:val="28"/>
          <w:szCs w:val="28"/>
        </w:rPr>
        <w:t>theo</w:t>
      </w:r>
      <w:proofErr w:type="gramEnd"/>
      <w:r w:rsidRPr="00A45360">
        <w:rPr>
          <w:spacing w:val="-6"/>
          <w:sz w:val="28"/>
          <w:szCs w:val="28"/>
        </w:rPr>
        <w:t xml:space="preserve"> thẩm quyền của Bộ Tư pháp;</w:t>
      </w:r>
    </w:p>
    <w:p w14:paraId="5A5D996C" w14:textId="77777777" w:rsidR="00964750" w:rsidRPr="00964750" w:rsidRDefault="00964750" w:rsidP="006E76BA">
      <w:pPr>
        <w:pStyle w:val="NormalWeb"/>
        <w:autoSpaceDE w:val="0"/>
        <w:autoSpaceDN w:val="0"/>
        <w:spacing w:before="120" w:beforeAutospacing="0" w:after="120" w:afterAutospacing="0" w:line="340" w:lineRule="exact"/>
        <w:ind w:firstLine="709"/>
        <w:jc w:val="both"/>
        <w:rPr>
          <w:spacing w:val="2"/>
          <w:sz w:val="28"/>
          <w:szCs w:val="28"/>
        </w:rPr>
      </w:pPr>
      <w:r>
        <w:rPr>
          <w:spacing w:val="2"/>
          <w:sz w:val="28"/>
          <w:szCs w:val="28"/>
        </w:rPr>
        <w:t xml:space="preserve">b) Đơn vị sự nghiệp công được thành lập </w:t>
      </w:r>
      <w:proofErr w:type="gramStart"/>
      <w:r>
        <w:rPr>
          <w:spacing w:val="2"/>
          <w:sz w:val="28"/>
          <w:szCs w:val="28"/>
        </w:rPr>
        <w:t>theo</w:t>
      </w:r>
      <w:proofErr w:type="gramEnd"/>
      <w:r>
        <w:rPr>
          <w:spacing w:val="2"/>
          <w:sz w:val="28"/>
          <w:szCs w:val="28"/>
        </w:rPr>
        <w:t xml:space="preserve"> thẩm quyền của Ủy ban nhân dân các tỉnh, thành phố trực thuộc Trung ương.</w:t>
      </w:r>
    </w:p>
    <w:p w14:paraId="53D39874" w14:textId="77777777" w:rsidR="00F1527C" w:rsidRPr="001204A5" w:rsidRDefault="00964750" w:rsidP="006E76BA">
      <w:pPr>
        <w:pStyle w:val="NormalWeb"/>
        <w:autoSpaceDE w:val="0"/>
        <w:autoSpaceDN w:val="0"/>
        <w:spacing w:before="120" w:beforeAutospacing="0" w:after="120" w:afterAutospacing="0" w:line="340" w:lineRule="exact"/>
        <w:ind w:firstLine="709"/>
        <w:jc w:val="both"/>
        <w:rPr>
          <w:sz w:val="28"/>
          <w:szCs w:val="28"/>
        </w:rPr>
      </w:pPr>
      <w:r>
        <w:rPr>
          <w:sz w:val="28"/>
          <w:szCs w:val="28"/>
        </w:rPr>
        <w:t>5</w:t>
      </w:r>
      <w:r w:rsidR="00F1527C" w:rsidRPr="001204A5">
        <w:rPr>
          <w:sz w:val="28"/>
          <w:szCs w:val="28"/>
        </w:rPr>
        <w:t xml:space="preserve">. Phân loại </w:t>
      </w:r>
      <w:proofErr w:type="gramStart"/>
      <w:r w:rsidR="00F1527C" w:rsidRPr="001204A5">
        <w:rPr>
          <w:sz w:val="28"/>
          <w:szCs w:val="28"/>
        </w:rPr>
        <w:t>theo</w:t>
      </w:r>
      <w:proofErr w:type="gramEnd"/>
      <w:r w:rsidR="00F1527C" w:rsidRPr="001204A5">
        <w:rPr>
          <w:sz w:val="28"/>
          <w:szCs w:val="28"/>
        </w:rPr>
        <w:t xml:space="preserve"> mức độ tự chủ về tài chính</w:t>
      </w:r>
    </w:p>
    <w:p w14:paraId="778C7A45" w14:textId="77777777" w:rsidR="00F1527C" w:rsidRPr="001204A5" w:rsidRDefault="00F1527C" w:rsidP="006E76BA">
      <w:pPr>
        <w:pStyle w:val="NormalWeb"/>
        <w:autoSpaceDE w:val="0"/>
        <w:autoSpaceDN w:val="0"/>
        <w:spacing w:before="120" w:beforeAutospacing="0" w:after="120" w:afterAutospacing="0" w:line="340" w:lineRule="exact"/>
        <w:ind w:firstLine="709"/>
        <w:jc w:val="both"/>
        <w:rPr>
          <w:sz w:val="28"/>
          <w:szCs w:val="28"/>
        </w:rPr>
      </w:pPr>
      <w:r w:rsidRPr="001204A5">
        <w:rPr>
          <w:sz w:val="28"/>
          <w:szCs w:val="28"/>
        </w:rPr>
        <w:t>a) Đơn vị sự nghiệp công lập tự bảo đảm chi thường xuyên và chi đầu tư;</w:t>
      </w:r>
    </w:p>
    <w:p w14:paraId="633BAAFE" w14:textId="77777777" w:rsidR="00F1527C" w:rsidRPr="001204A5" w:rsidRDefault="00F1527C" w:rsidP="006E76BA">
      <w:pPr>
        <w:pStyle w:val="NormalWeb"/>
        <w:autoSpaceDE w:val="0"/>
        <w:autoSpaceDN w:val="0"/>
        <w:spacing w:before="120" w:beforeAutospacing="0" w:after="120" w:afterAutospacing="0" w:line="340" w:lineRule="exact"/>
        <w:ind w:firstLine="709"/>
        <w:jc w:val="both"/>
        <w:rPr>
          <w:sz w:val="28"/>
          <w:szCs w:val="28"/>
        </w:rPr>
      </w:pPr>
      <w:r w:rsidRPr="001204A5">
        <w:rPr>
          <w:sz w:val="28"/>
          <w:szCs w:val="28"/>
        </w:rPr>
        <w:t>b) Đơn vị sự nghiệp công lập tự bảo đảm chi thường xuyên;</w:t>
      </w:r>
    </w:p>
    <w:p w14:paraId="031BAAEB" w14:textId="77777777" w:rsidR="00F1527C" w:rsidRPr="001204A5" w:rsidRDefault="00F1527C" w:rsidP="006E76BA">
      <w:pPr>
        <w:pStyle w:val="NormalWeb"/>
        <w:autoSpaceDE w:val="0"/>
        <w:autoSpaceDN w:val="0"/>
        <w:spacing w:before="120" w:beforeAutospacing="0" w:after="120" w:afterAutospacing="0" w:line="340" w:lineRule="exact"/>
        <w:ind w:firstLine="709"/>
        <w:jc w:val="both"/>
        <w:rPr>
          <w:sz w:val="28"/>
          <w:szCs w:val="28"/>
        </w:rPr>
      </w:pPr>
      <w:r w:rsidRPr="001204A5">
        <w:rPr>
          <w:sz w:val="28"/>
          <w:szCs w:val="28"/>
        </w:rPr>
        <w:t>c) Đơn vị sự nghiệp công lập tự bảo đảm một phần chi thường xuyên;</w:t>
      </w:r>
    </w:p>
    <w:p w14:paraId="5778A846" w14:textId="77777777" w:rsidR="00F1527C" w:rsidRPr="001204A5" w:rsidRDefault="00F1527C" w:rsidP="006E76BA">
      <w:pPr>
        <w:pStyle w:val="NormalWeb"/>
        <w:autoSpaceDE w:val="0"/>
        <w:autoSpaceDN w:val="0"/>
        <w:spacing w:before="120" w:beforeAutospacing="0" w:after="120" w:afterAutospacing="0" w:line="340" w:lineRule="exact"/>
        <w:ind w:firstLine="709"/>
        <w:jc w:val="both"/>
        <w:rPr>
          <w:sz w:val="28"/>
          <w:szCs w:val="28"/>
        </w:rPr>
      </w:pPr>
      <w:r w:rsidRPr="001204A5">
        <w:rPr>
          <w:sz w:val="28"/>
          <w:szCs w:val="28"/>
        </w:rPr>
        <w:t>d) Đơn vị sự nghiệp công lập do Nhà nước bảo đảm chi thường xuyên.</w:t>
      </w:r>
    </w:p>
    <w:p w14:paraId="4ADC7A65" w14:textId="77777777" w:rsidR="00F1527C" w:rsidRPr="001204A5" w:rsidRDefault="00F1527C" w:rsidP="006E76BA">
      <w:pPr>
        <w:pStyle w:val="NormalWeb"/>
        <w:autoSpaceDE w:val="0"/>
        <w:autoSpaceDN w:val="0"/>
        <w:spacing w:before="120" w:beforeAutospacing="0" w:after="120" w:afterAutospacing="0" w:line="340" w:lineRule="exact"/>
        <w:ind w:firstLine="709"/>
        <w:jc w:val="both"/>
        <w:rPr>
          <w:sz w:val="28"/>
          <w:szCs w:val="28"/>
        </w:rPr>
      </w:pPr>
      <w:r w:rsidRPr="001204A5">
        <w:rPr>
          <w:sz w:val="28"/>
          <w:szCs w:val="28"/>
        </w:rPr>
        <w:t xml:space="preserve">Việc xác định mức độ tự chủ tài chính của các đơn vị sự nghiệp công lập trong ngành, lĩnh vực tại khoản này thực hiện theo quy định tại Nghị định </w:t>
      </w:r>
      <w:r w:rsidR="00964750">
        <w:rPr>
          <w:sz w:val="28"/>
          <w:szCs w:val="28"/>
        </w:rPr>
        <w:t xml:space="preserve">của Chính phủ </w:t>
      </w:r>
      <w:r w:rsidRPr="001204A5">
        <w:rPr>
          <w:sz w:val="28"/>
          <w:szCs w:val="28"/>
        </w:rPr>
        <w:t>quy định cơ chế tự chủ tài chính của các đơn vị sự nghiệp công lập.</w:t>
      </w:r>
    </w:p>
    <w:p w14:paraId="075053EE" w14:textId="77777777" w:rsidR="00F1527C" w:rsidRPr="001204A5" w:rsidRDefault="00F1527C" w:rsidP="006E76BA">
      <w:pPr>
        <w:pStyle w:val="NormalWeb"/>
        <w:autoSpaceDE w:val="0"/>
        <w:autoSpaceDN w:val="0"/>
        <w:spacing w:before="120" w:beforeAutospacing="0" w:after="120" w:afterAutospacing="0" w:line="340" w:lineRule="exact"/>
        <w:ind w:firstLine="709"/>
        <w:jc w:val="both"/>
        <w:rPr>
          <w:sz w:val="28"/>
          <w:szCs w:val="28"/>
        </w:rPr>
      </w:pPr>
      <w:bookmarkStart w:id="7" w:name="dieu_4"/>
      <w:proofErr w:type="gramStart"/>
      <w:r w:rsidRPr="001204A5">
        <w:rPr>
          <w:b/>
          <w:bCs/>
          <w:sz w:val="28"/>
          <w:szCs w:val="28"/>
        </w:rPr>
        <w:t xml:space="preserve">Điều </w:t>
      </w:r>
      <w:r w:rsidR="006B76CB">
        <w:rPr>
          <w:b/>
          <w:bCs/>
          <w:sz w:val="28"/>
          <w:szCs w:val="28"/>
        </w:rPr>
        <w:t>5</w:t>
      </w:r>
      <w:r w:rsidRPr="001204A5">
        <w:rPr>
          <w:b/>
          <w:bCs/>
          <w:sz w:val="28"/>
          <w:szCs w:val="28"/>
        </w:rPr>
        <w:t>.</w:t>
      </w:r>
      <w:proofErr w:type="gramEnd"/>
      <w:r w:rsidRPr="001204A5">
        <w:rPr>
          <w:b/>
          <w:bCs/>
          <w:sz w:val="28"/>
          <w:szCs w:val="28"/>
        </w:rPr>
        <w:t xml:space="preserve"> Điều kiện thành lập đơn vị sự nghiệp công lập</w:t>
      </w:r>
      <w:bookmarkEnd w:id="7"/>
    </w:p>
    <w:p w14:paraId="2FB07FC5" w14:textId="0E8637CF" w:rsidR="00F1527C" w:rsidRPr="001204A5" w:rsidRDefault="00F1527C" w:rsidP="006E76BA">
      <w:pPr>
        <w:pStyle w:val="NormalWeb"/>
        <w:autoSpaceDE w:val="0"/>
        <w:autoSpaceDN w:val="0"/>
        <w:spacing w:before="120" w:beforeAutospacing="0" w:after="120" w:afterAutospacing="0" w:line="340" w:lineRule="exact"/>
        <w:ind w:firstLine="709"/>
        <w:jc w:val="both"/>
        <w:rPr>
          <w:sz w:val="28"/>
          <w:szCs w:val="28"/>
        </w:rPr>
      </w:pPr>
      <w:r w:rsidRPr="001204A5">
        <w:rPr>
          <w:sz w:val="28"/>
          <w:szCs w:val="28"/>
        </w:rPr>
        <w:t xml:space="preserve">1. Đáp ứng đồng thời các điều kiện thành lập đơn vị sự nghiệp công lập quy định tại </w:t>
      </w:r>
      <w:bookmarkStart w:id="8" w:name="dc_1"/>
      <w:r w:rsidR="004B3871">
        <w:rPr>
          <w:sz w:val="28"/>
          <w:szCs w:val="28"/>
        </w:rPr>
        <w:t>điểm a, c, d, đ</w:t>
      </w:r>
      <w:r w:rsidRPr="001204A5">
        <w:rPr>
          <w:sz w:val="28"/>
          <w:szCs w:val="28"/>
        </w:rPr>
        <w:t xml:space="preserve"> khoản 1 Điều 5 Nghị định số 120/2020/NĐ-CP</w:t>
      </w:r>
      <w:bookmarkEnd w:id="8"/>
      <w:r w:rsidR="006B76CB">
        <w:rPr>
          <w:sz w:val="28"/>
          <w:szCs w:val="28"/>
        </w:rPr>
        <w:t>.</w:t>
      </w:r>
    </w:p>
    <w:p w14:paraId="212265C9" w14:textId="77777777" w:rsidR="00F1527C" w:rsidRPr="001204A5" w:rsidRDefault="00F1527C" w:rsidP="006E76BA">
      <w:pPr>
        <w:pStyle w:val="NormalWeb"/>
        <w:autoSpaceDE w:val="0"/>
        <w:autoSpaceDN w:val="0"/>
        <w:spacing w:before="120" w:beforeAutospacing="0" w:after="120" w:afterAutospacing="0" w:line="340" w:lineRule="exact"/>
        <w:ind w:firstLine="709"/>
        <w:jc w:val="both"/>
        <w:rPr>
          <w:sz w:val="28"/>
          <w:szCs w:val="28"/>
        </w:rPr>
      </w:pPr>
      <w:r w:rsidRPr="001204A5">
        <w:rPr>
          <w:sz w:val="28"/>
          <w:szCs w:val="28"/>
        </w:rPr>
        <w:t xml:space="preserve">2. Ngoài các điều kiện chung quy định tại khoản 1 Điều này, việc thành lập các đơn vị sự nghiệp công lập thuộc ngành, lĩnh vực </w:t>
      </w:r>
      <w:r w:rsidR="00E65120">
        <w:rPr>
          <w:sz w:val="28"/>
          <w:szCs w:val="28"/>
        </w:rPr>
        <w:t xml:space="preserve">tư pháp </w:t>
      </w:r>
      <w:r w:rsidRPr="001204A5">
        <w:rPr>
          <w:sz w:val="28"/>
          <w:szCs w:val="28"/>
        </w:rPr>
        <w:t>còn phải đáp ứng tiêu chí, điều kiện theo quy định của pháp luật chuyên ngành (nếu có).</w:t>
      </w:r>
    </w:p>
    <w:p w14:paraId="3FA792DB" w14:textId="77777777" w:rsidR="00F1527C" w:rsidRPr="001204A5" w:rsidRDefault="00F1527C" w:rsidP="006E76BA">
      <w:pPr>
        <w:pStyle w:val="NormalWeb"/>
        <w:autoSpaceDE w:val="0"/>
        <w:autoSpaceDN w:val="0"/>
        <w:spacing w:before="120" w:beforeAutospacing="0" w:after="120" w:afterAutospacing="0" w:line="340" w:lineRule="exact"/>
        <w:ind w:firstLine="709"/>
        <w:jc w:val="both"/>
        <w:rPr>
          <w:sz w:val="28"/>
          <w:szCs w:val="28"/>
        </w:rPr>
      </w:pPr>
      <w:bookmarkStart w:id="9" w:name="dieu_5"/>
      <w:proofErr w:type="gramStart"/>
      <w:r w:rsidRPr="001204A5">
        <w:rPr>
          <w:b/>
          <w:bCs/>
          <w:sz w:val="28"/>
          <w:szCs w:val="28"/>
        </w:rPr>
        <w:t xml:space="preserve">Điều </w:t>
      </w:r>
      <w:r w:rsidR="006B76CB">
        <w:rPr>
          <w:b/>
          <w:bCs/>
          <w:sz w:val="28"/>
          <w:szCs w:val="28"/>
        </w:rPr>
        <w:t>6</w:t>
      </w:r>
      <w:r w:rsidRPr="001204A5">
        <w:rPr>
          <w:b/>
          <w:bCs/>
          <w:sz w:val="28"/>
          <w:szCs w:val="28"/>
        </w:rPr>
        <w:t>.</w:t>
      </w:r>
      <w:proofErr w:type="gramEnd"/>
      <w:r w:rsidRPr="001204A5">
        <w:rPr>
          <w:b/>
          <w:bCs/>
          <w:sz w:val="28"/>
          <w:szCs w:val="28"/>
        </w:rPr>
        <w:t xml:space="preserve"> Điều kiện sáp nhập, hợp nhất đơn vị sự nghiệp công lập</w:t>
      </w:r>
      <w:bookmarkEnd w:id="9"/>
    </w:p>
    <w:p w14:paraId="1AB9B64D" w14:textId="00C1A997" w:rsidR="00F1527C" w:rsidRPr="001204A5" w:rsidRDefault="00F1527C" w:rsidP="006E76BA">
      <w:pPr>
        <w:pStyle w:val="NormalWeb"/>
        <w:autoSpaceDE w:val="0"/>
        <w:autoSpaceDN w:val="0"/>
        <w:spacing w:before="120" w:beforeAutospacing="0" w:after="120" w:afterAutospacing="0" w:line="340" w:lineRule="exact"/>
        <w:ind w:firstLine="709"/>
        <w:jc w:val="both"/>
        <w:rPr>
          <w:sz w:val="28"/>
          <w:szCs w:val="28"/>
        </w:rPr>
      </w:pPr>
      <w:proofErr w:type="gramStart"/>
      <w:r w:rsidRPr="001204A5">
        <w:rPr>
          <w:sz w:val="28"/>
          <w:szCs w:val="28"/>
        </w:rPr>
        <w:t xml:space="preserve">1. Việc sáp nhập, hợp nhất đơn vị sự nghiệp công lập được thực hiện khi có một trong các điều kiện quy định tại </w:t>
      </w:r>
      <w:bookmarkStart w:id="10" w:name="dc_2"/>
      <w:r w:rsidR="004B3871">
        <w:rPr>
          <w:sz w:val="28"/>
          <w:szCs w:val="28"/>
        </w:rPr>
        <w:t xml:space="preserve">điểm a, b, c </w:t>
      </w:r>
      <w:r w:rsidRPr="001204A5">
        <w:rPr>
          <w:sz w:val="28"/>
          <w:szCs w:val="28"/>
        </w:rPr>
        <w:t>khoản 2 Điều 5 Nghị định số 120/2020/NĐ-CP</w:t>
      </w:r>
      <w:bookmarkEnd w:id="10"/>
      <w:r w:rsidRPr="001204A5">
        <w:rPr>
          <w:sz w:val="28"/>
          <w:szCs w:val="28"/>
        </w:rPr>
        <w:t>.</w:t>
      </w:r>
      <w:proofErr w:type="gramEnd"/>
    </w:p>
    <w:p w14:paraId="61935A2C" w14:textId="77777777" w:rsidR="00F1527C" w:rsidRPr="001204A5" w:rsidRDefault="00F1527C" w:rsidP="006E76BA">
      <w:pPr>
        <w:pStyle w:val="NormalWeb"/>
        <w:autoSpaceDE w:val="0"/>
        <w:autoSpaceDN w:val="0"/>
        <w:spacing w:before="120" w:beforeAutospacing="0" w:after="120" w:afterAutospacing="0" w:line="340" w:lineRule="exact"/>
        <w:ind w:firstLine="709"/>
        <w:jc w:val="both"/>
        <w:rPr>
          <w:sz w:val="28"/>
          <w:szCs w:val="28"/>
        </w:rPr>
      </w:pPr>
      <w:r w:rsidRPr="001204A5">
        <w:rPr>
          <w:sz w:val="28"/>
          <w:szCs w:val="28"/>
        </w:rPr>
        <w:t xml:space="preserve">2. Đơn vị sự nghiệp công lập hình thành sau quá trình sáp nhập, hợp nhất phải đáp ứng đủ điều kiện thành lập đơn vị sự nghiệp công lập quy định tại Điều </w:t>
      </w:r>
      <w:r w:rsidR="005D6387">
        <w:rPr>
          <w:sz w:val="28"/>
          <w:szCs w:val="28"/>
        </w:rPr>
        <w:t>5</w:t>
      </w:r>
      <w:r w:rsidRPr="001204A5">
        <w:rPr>
          <w:sz w:val="28"/>
          <w:szCs w:val="28"/>
        </w:rPr>
        <w:t xml:space="preserve"> Thông tư này. Việc sáp nhập, hợp nhất đơn vị sự nghiệp công lập bảo đảm không làm giảm mức độ tự chủ về tài chính hiện có của đơn vị; trường hợp thực hiện sáp nhập, hợp nhất các đơn vị sự nghiệp công lập tự chủ tài chính ở các mức độ khác nhau thì mức độ tự chủ tài chính của đơn vị sự nghiệp công lập sau khi sáp nhập, hợp nhất được thực hiện theo quyết định của cơ quan có thẩm quyền.</w:t>
      </w:r>
    </w:p>
    <w:p w14:paraId="6CF73EA5" w14:textId="77777777" w:rsidR="00F1527C" w:rsidRPr="001204A5" w:rsidRDefault="00F1527C" w:rsidP="006E76BA">
      <w:pPr>
        <w:pStyle w:val="NormalWeb"/>
        <w:autoSpaceDE w:val="0"/>
        <w:autoSpaceDN w:val="0"/>
        <w:spacing w:before="120" w:beforeAutospacing="0" w:after="120" w:afterAutospacing="0" w:line="340" w:lineRule="exact"/>
        <w:ind w:firstLine="709"/>
        <w:jc w:val="both"/>
        <w:rPr>
          <w:sz w:val="28"/>
          <w:szCs w:val="28"/>
        </w:rPr>
      </w:pPr>
      <w:bookmarkStart w:id="11" w:name="dieu_6"/>
      <w:proofErr w:type="gramStart"/>
      <w:r w:rsidRPr="001204A5">
        <w:rPr>
          <w:b/>
          <w:bCs/>
          <w:sz w:val="28"/>
          <w:szCs w:val="28"/>
        </w:rPr>
        <w:t xml:space="preserve">Điều </w:t>
      </w:r>
      <w:r w:rsidR="006B76CB">
        <w:rPr>
          <w:b/>
          <w:bCs/>
          <w:sz w:val="28"/>
          <w:szCs w:val="28"/>
        </w:rPr>
        <w:t>7</w:t>
      </w:r>
      <w:r w:rsidRPr="001204A5">
        <w:rPr>
          <w:b/>
          <w:bCs/>
          <w:sz w:val="28"/>
          <w:szCs w:val="28"/>
        </w:rPr>
        <w:t>.</w:t>
      </w:r>
      <w:proofErr w:type="gramEnd"/>
      <w:r w:rsidRPr="001204A5">
        <w:rPr>
          <w:b/>
          <w:bCs/>
          <w:sz w:val="28"/>
          <w:szCs w:val="28"/>
        </w:rPr>
        <w:t xml:space="preserve"> Điều kiện giải thể đơn vị sự nghiệp công lập</w:t>
      </w:r>
      <w:bookmarkEnd w:id="11"/>
    </w:p>
    <w:p w14:paraId="642B3906" w14:textId="572AE402" w:rsidR="00F1527C" w:rsidRDefault="00F1527C" w:rsidP="006E76BA">
      <w:pPr>
        <w:pStyle w:val="NormalWeb"/>
        <w:autoSpaceDE w:val="0"/>
        <w:autoSpaceDN w:val="0"/>
        <w:spacing w:before="120" w:beforeAutospacing="0" w:after="120" w:afterAutospacing="0" w:line="340" w:lineRule="exact"/>
        <w:ind w:firstLine="709"/>
        <w:jc w:val="both"/>
        <w:rPr>
          <w:sz w:val="28"/>
          <w:szCs w:val="28"/>
        </w:rPr>
      </w:pPr>
      <w:r w:rsidRPr="001204A5">
        <w:rPr>
          <w:sz w:val="28"/>
          <w:szCs w:val="28"/>
        </w:rPr>
        <w:t xml:space="preserve">Việc giải thể đơn vị sự nghiệp công lập được thực hiện khi có một trong các điều kiện quy định tại </w:t>
      </w:r>
      <w:bookmarkStart w:id="12" w:name="dc_3"/>
      <w:r w:rsidR="004B3871">
        <w:rPr>
          <w:sz w:val="28"/>
          <w:szCs w:val="28"/>
        </w:rPr>
        <w:t xml:space="preserve">điểm a, b, c, d </w:t>
      </w:r>
      <w:r w:rsidRPr="001204A5">
        <w:rPr>
          <w:sz w:val="28"/>
          <w:szCs w:val="28"/>
        </w:rPr>
        <w:t>khoản 3 Điều 5 Nghị định số 120/2020/NĐ-CP</w:t>
      </w:r>
      <w:bookmarkEnd w:id="12"/>
      <w:r w:rsidRPr="001204A5">
        <w:rPr>
          <w:sz w:val="28"/>
          <w:szCs w:val="28"/>
        </w:rPr>
        <w:t>.</w:t>
      </w:r>
    </w:p>
    <w:p w14:paraId="77B3991C" w14:textId="77777777" w:rsidR="0077394E" w:rsidRDefault="0077394E" w:rsidP="006E76BA">
      <w:pPr>
        <w:pStyle w:val="NormalWeb"/>
        <w:autoSpaceDE w:val="0"/>
        <w:autoSpaceDN w:val="0"/>
        <w:spacing w:before="120" w:beforeAutospacing="0" w:after="120" w:afterAutospacing="0" w:line="340" w:lineRule="exact"/>
        <w:ind w:firstLine="709"/>
        <w:jc w:val="both"/>
        <w:rPr>
          <w:sz w:val="28"/>
          <w:szCs w:val="28"/>
        </w:rPr>
      </w:pPr>
    </w:p>
    <w:p w14:paraId="69378966" w14:textId="77777777" w:rsidR="00F1527C" w:rsidRPr="001204A5" w:rsidRDefault="00F1527C" w:rsidP="006E76BA">
      <w:pPr>
        <w:pStyle w:val="NormalWeb"/>
        <w:autoSpaceDE w:val="0"/>
        <w:autoSpaceDN w:val="0"/>
        <w:spacing w:before="120" w:beforeAutospacing="0" w:after="120" w:afterAutospacing="0" w:line="340" w:lineRule="exact"/>
        <w:jc w:val="center"/>
        <w:rPr>
          <w:sz w:val="28"/>
          <w:szCs w:val="28"/>
        </w:rPr>
      </w:pPr>
      <w:bookmarkStart w:id="13" w:name="chuong_3"/>
      <w:r w:rsidRPr="001204A5">
        <w:rPr>
          <w:b/>
          <w:bCs/>
          <w:sz w:val="28"/>
          <w:szCs w:val="28"/>
        </w:rPr>
        <w:lastRenderedPageBreak/>
        <w:t>Chương III</w:t>
      </w:r>
      <w:bookmarkEnd w:id="13"/>
    </w:p>
    <w:p w14:paraId="129EEF51" w14:textId="77777777" w:rsidR="00F1527C" w:rsidRPr="001204A5" w:rsidRDefault="00F1527C" w:rsidP="006E76BA">
      <w:pPr>
        <w:pStyle w:val="NormalWeb"/>
        <w:autoSpaceDE w:val="0"/>
        <w:autoSpaceDN w:val="0"/>
        <w:spacing w:before="120" w:beforeAutospacing="0" w:after="120" w:afterAutospacing="0" w:line="340" w:lineRule="exact"/>
        <w:jc w:val="center"/>
        <w:rPr>
          <w:sz w:val="28"/>
          <w:szCs w:val="28"/>
        </w:rPr>
      </w:pPr>
      <w:bookmarkStart w:id="14" w:name="chuong_3_name"/>
      <w:r w:rsidRPr="001204A5">
        <w:rPr>
          <w:b/>
          <w:bCs/>
          <w:sz w:val="28"/>
          <w:szCs w:val="28"/>
        </w:rPr>
        <w:t>ĐIỀU KHOẢN THI HÀNH</w:t>
      </w:r>
      <w:bookmarkEnd w:id="14"/>
    </w:p>
    <w:p w14:paraId="764FA10F" w14:textId="77777777" w:rsidR="000B7628" w:rsidRPr="00C8165F" w:rsidRDefault="000B7628" w:rsidP="006E76BA">
      <w:pPr>
        <w:widowControl w:val="0"/>
        <w:spacing w:before="120" w:after="120" w:line="340" w:lineRule="exact"/>
        <w:ind w:firstLine="706"/>
        <w:jc w:val="both"/>
        <w:rPr>
          <w:b/>
          <w:bCs/>
          <w:szCs w:val="28"/>
          <w:shd w:val="clear" w:color="auto" w:fill="FFFFFF"/>
        </w:rPr>
      </w:pPr>
      <w:proofErr w:type="gramStart"/>
      <w:r w:rsidRPr="00C8165F">
        <w:rPr>
          <w:b/>
          <w:szCs w:val="28"/>
        </w:rPr>
        <w:t xml:space="preserve">Điều </w:t>
      </w:r>
      <w:r w:rsidR="006B76CB">
        <w:rPr>
          <w:b/>
          <w:szCs w:val="28"/>
        </w:rPr>
        <w:t>8</w:t>
      </w:r>
      <w:r w:rsidRPr="00C8165F">
        <w:rPr>
          <w:b/>
          <w:szCs w:val="28"/>
        </w:rPr>
        <w:t>.</w:t>
      </w:r>
      <w:proofErr w:type="gramEnd"/>
      <w:r w:rsidRPr="00C8165F">
        <w:rPr>
          <w:b/>
          <w:szCs w:val="28"/>
        </w:rPr>
        <w:t xml:space="preserve"> </w:t>
      </w:r>
      <w:r w:rsidR="00AB1509">
        <w:rPr>
          <w:b/>
          <w:bCs/>
          <w:szCs w:val="28"/>
          <w:shd w:val="clear" w:color="auto" w:fill="FFFFFF"/>
        </w:rPr>
        <w:t>Quy định</w:t>
      </w:r>
      <w:r w:rsidRPr="00C8165F">
        <w:rPr>
          <w:b/>
          <w:bCs/>
          <w:szCs w:val="28"/>
          <w:shd w:val="clear" w:color="auto" w:fill="FFFFFF"/>
          <w:lang w:val="vi-VN"/>
        </w:rPr>
        <w:t xml:space="preserve"> chuyển tiếp</w:t>
      </w:r>
    </w:p>
    <w:p w14:paraId="67E2A3D9" w14:textId="77777777" w:rsidR="000B7628" w:rsidRPr="00C8165F" w:rsidRDefault="000B7628" w:rsidP="006E76BA">
      <w:pPr>
        <w:widowControl w:val="0"/>
        <w:spacing w:before="120" w:after="120" w:line="340" w:lineRule="exact"/>
        <w:ind w:firstLine="706"/>
        <w:jc w:val="both"/>
        <w:rPr>
          <w:szCs w:val="28"/>
        </w:rPr>
      </w:pPr>
      <w:r w:rsidRPr="00C8165F">
        <w:rPr>
          <w:szCs w:val="28"/>
          <w:shd w:val="clear" w:color="auto" w:fill="FFFFFF"/>
        </w:rPr>
        <w:t xml:space="preserve">Cơ quan, </w:t>
      </w:r>
      <w:r w:rsidR="00AB1509">
        <w:rPr>
          <w:szCs w:val="28"/>
          <w:shd w:val="clear" w:color="auto" w:fill="FFFFFF"/>
        </w:rPr>
        <w:t>đơn vị</w:t>
      </w:r>
      <w:r w:rsidRPr="00C8165F">
        <w:rPr>
          <w:szCs w:val="28"/>
          <w:shd w:val="clear" w:color="auto" w:fill="FFFFFF"/>
        </w:rPr>
        <w:t xml:space="preserve"> đã gửi đề án, tờ trình đến cơ quan hoặc người có thẩm quyền quyết định thành lập, sáp nhập, hợp nhất, giải thể đơn vị sự nghiệp công lập trước ngày Thông tư này có hiệu lực, nhưng chưa được cơ quan hoặc người có thẩm quyền ra quyết định thành lập, sáp nhập, hợp nhất, giải thể đơn vị sự nghiệp công lập thì phải rà soát, hoàn chỉnh lại đề án, tờ trình,</w:t>
      </w:r>
      <w:r w:rsidRPr="00C8165F">
        <w:rPr>
          <w:szCs w:val="28"/>
        </w:rPr>
        <w:t xml:space="preserve"> bảo đảm phù hợp với các tiêu chí</w:t>
      </w:r>
      <w:r>
        <w:rPr>
          <w:szCs w:val="28"/>
        </w:rPr>
        <w:t>, điều kiện</w:t>
      </w:r>
      <w:r w:rsidRPr="00C8165F">
        <w:rPr>
          <w:szCs w:val="28"/>
        </w:rPr>
        <w:t xml:space="preserve"> cụ thể về </w:t>
      </w:r>
      <w:r w:rsidRPr="00C8165F">
        <w:rPr>
          <w:szCs w:val="28"/>
          <w:lang w:val="pt-BR"/>
        </w:rPr>
        <w:t xml:space="preserve">thành lập, sáp nhập, hợp nhất, giải thể </w:t>
      </w:r>
      <w:r w:rsidRPr="00C8165F">
        <w:rPr>
          <w:szCs w:val="28"/>
        </w:rPr>
        <w:t>đơn vị sự nghiệp công lập quy định tại Thông tư này</w:t>
      </w:r>
      <w:r w:rsidRPr="00C8165F">
        <w:rPr>
          <w:szCs w:val="28"/>
          <w:shd w:val="clear" w:color="auto" w:fill="FFFFFF"/>
        </w:rPr>
        <w:t xml:space="preserve"> và gửi lại </w:t>
      </w:r>
      <w:r>
        <w:rPr>
          <w:szCs w:val="28"/>
          <w:shd w:val="clear" w:color="auto" w:fill="FFFFFF"/>
        </w:rPr>
        <w:t>hồ sơ</w:t>
      </w:r>
      <w:r w:rsidRPr="00C8165F">
        <w:rPr>
          <w:szCs w:val="28"/>
          <w:shd w:val="clear" w:color="auto" w:fill="FFFFFF"/>
        </w:rPr>
        <w:t xml:space="preserve"> đã chỉnh sửa </w:t>
      </w:r>
      <w:r w:rsidRPr="00A45360">
        <w:rPr>
          <w:spacing w:val="-6"/>
          <w:szCs w:val="28"/>
          <w:shd w:val="clear" w:color="auto" w:fill="FFFFFF"/>
        </w:rPr>
        <w:t>cho cơ quan hoặc người có thẩm quyền ra quyết định theo quy định của pháp luật.</w:t>
      </w:r>
    </w:p>
    <w:p w14:paraId="7CB4AF25" w14:textId="77777777" w:rsidR="000B7628" w:rsidRPr="001204A5" w:rsidRDefault="000B7628" w:rsidP="006E76BA">
      <w:pPr>
        <w:pStyle w:val="NormalWeb"/>
        <w:autoSpaceDE w:val="0"/>
        <w:autoSpaceDN w:val="0"/>
        <w:spacing w:before="120" w:beforeAutospacing="0" w:after="120" w:afterAutospacing="0" w:line="340" w:lineRule="exact"/>
        <w:ind w:firstLine="709"/>
        <w:jc w:val="both"/>
        <w:rPr>
          <w:sz w:val="28"/>
          <w:szCs w:val="28"/>
        </w:rPr>
      </w:pPr>
      <w:bookmarkStart w:id="15" w:name="dieu_7"/>
      <w:proofErr w:type="gramStart"/>
      <w:r w:rsidRPr="001204A5">
        <w:rPr>
          <w:b/>
          <w:bCs/>
          <w:sz w:val="28"/>
          <w:szCs w:val="28"/>
        </w:rPr>
        <w:t xml:space="preserve">Điều </w:t>
      </w:r>
      <w:r w:rsidR="006B76CB">
        <w:rPr>
          <w:b/>
          <w:bCs/>
          <w:sz w:val="28"/>
          <w:szCs w:val="28"/>
        </w:rPr>
        <w:t>9</w:t>
      </w:r>
      <w:r w:rsidRPr="001204A5">
        <w:rPr>
          <w:b/>
          <w:bCs/>
          <w:sz w:val="28"/>
          <w:szCs w:val="28"/>
        </w:rPr>
        <w:t>.</w:t>
      </w:r>
      <w:proofErr w:type="gramEnd"/>
      <w:r w:rsidRPr="001204A5">
        <w:rPr>
          <w:b/>
          <w:bCs/>
          <w:sz w:val="28"/>
          <w:szCs w:val="28"/>
        </w:rPr>
        <w:t xml:space="preserve"> Hiệu lực thi hành</w:t>
      </w:r>
      <w:bookmarkEnd w:id="15"/>
    </w:p>
    <w:p w14:paraId="3AB00D30" w14:textId="77777777" w:rsidR="000B7628" w:rsidRPr="001204A5" w:rsidRDefault="000B7628" w:rsidP="006E76BA">
      <w:pPr>
        <w:pStyle w:val="NormalWeb"/>
        <w:autoSpaceDE w:val="0"/>
        <w:autoSpaceDN w:val="0"/>
        <w:spacing w:before="120" w:beforeAutospacing="0" w:after="120" w:afterAutospacing="0" w:line="340" w:lineRule="exact"/>
        <w:ind w:firstLine="709"/>
        <w:jc w:val="both"/>
        <w:rPr>
          <w:sz w:val="28"/>
          <w:szCs w:val="28"/>
        </w:rPr>
      </w:pPr>
      <w:proofErr w:type="gramStart"/>
      <w:r w:rsidRPr="001204A5">
        <w:rPr>
          <w:sz w:val="28"/>
          <w:szCs w:val="28"/>
        </w:rPr>
        <w:t xml:space="preserve">Thông tư này có hiệu lực thi hành kể từ ngày </w:t>
      </w:r>
      <w:r>
        <w:rPr>
          <w:sz w:val="28"/>
          <w:szCs w:val="28"/>
        </w:rPr>
        <w:t xml:space="preserve">     </w:t>
      </w:r>
      <w:r w:rsidRPr="001204A5">
        <w:rPr>
          <w:sz w:val="28"/>
          <w:szCs w:val="28"/>
        </w:rPr>
        <w:t xml:space="preserve">tháng </w:t>
      </w:r>
      <w:r>
        <w:rPr>
          <w:sz w:val="28"/>
          <w:szCs w:val="28"/>
        </w:rPr>
        <w:t xml:space="preserve">    </w:t>
      </w:r>
      <w:r w:rsidRPr="001204A5">
        <w:rPr>
          <w:sz w:val="28"/>
          <w:szCs w:val="28"/>
        </w:rPr>
        <w:t>năm 2022.</w:t>
      </w:r>
      <w:proofErr w:type="gramEnd"/>
    </w:p>
    <w:p w14:paraId="0EF6AFE6" w14:textId="77777777" w:rsidR="00F1527C" w:rsidRPr="001204A5" w:rsidRDefault="00F1527C" w:rsidP="006E76BA">
      <w:pPr>
        <w:pStyle w:val="NormalWeb"/>
        <w:autoSpaceDE w:val="0"/>
        <w:autoSpaceDN w:val="0"/>
        <w:spacing w:before="120" w:beforeAutospacing="0" w:after="120" w:afterAutospacing="0" w:line="340" w:lineRule="exact"/>
        <w:ind w:firstLine="709"/>
        <w:jc w:val="both"/>
        <w:rPr>
          <w:sz w:val="28"/>
          <w:szCs w:val="28"/>
        </w:rPr>
      </w:pPr>
      <w:bookmarkStart w:id="16" w:name="dieu_8"/>
      <w:proofErr w:type="gramStart"/>
      <w:r w:rsidRPr="001204A5">
        <w:rPr>
          <w:b/>
          <w:bCs/>
          <w:sz w:val="28"/>
          <w:szCs w:val="28"/>
        </w:rPr>
        <w:t xml:space="preserve">Điều </w:t>
      </w:r>
      <w:r w:rsidR="006B76CB">
        <w:rPr>
          <w:b/>
          <w:bCs/>
          <w:sz w:val="28"/>
          <w:szCs w:val="28"/>
        </w:rPr>
        <w:t>10</w:t>
      </w:r>
      <w:r w:rsidRPr="001204A5">
        <w:rPr>
          <w:b/>
          <w:bCs/>
          <w:sz w:val="28"/>
          <w:szCs w:val="28"/>
        </w:rPr>
        <w:t>.</w:t>
      </w:r>
      <w:proofErr w:type="gramEnd"/>
      <w:r w:rsidRPr="001204A5">
        <w:rPr>
          <w:b/>
          <w:bCs/>
          <w:sz w:val="28"/>
          <w:szCs w:val="28"/>
        </w:rPr>
        <w:t xml:space="preserve"> Trách nhiệm thi hành</w:t>
      </w:r>
      <w:bookmarkEnd w:id="16"/>
    </w:p>
    <w:p w14:paraId="28C6CCA5" w14:textId="77777777" w:rsidR="00F1527C" w:rsidRPr="001204A5" w:rsidRDefault="00F1527C" w:rsidP="006E76BA">
      <w:pPr>
        <w:pStyle w:val="NormalWeb"/>
        <w:autoSpaceDE w:val="0"/>
        <w:autoSpaceDN w:val="0"/>
        <w:spacing w:before="120" w:beforeAutospacing="0" w:after="120" w:afterAutospacing="0" w:line="340" w:lineRule="exact"/>
        <w:ind w:firstLine="709"/>
        <w:jc w:val="both"/>
        <w:rPr>
          <w:sz w:val="28"/>
          <w:szCs w:val="28"/>
        </w:rPr>
      </w:pPr>
      <w:r w:rsidRPr="001204A5">
        <w:rPr>
          <w:sz w:val="28"/>
          <w:szCs w:val="28"/>
        </w:rPr>
        <w:t>1. Bộ trưởng, Thủ trưởng cơ quan ngang bộ, Thủ trưởng cơ quan thuộc Chính phủ, người đứng đầu cơ quan do Chính phủ, Thủ tướng Chính phủ thành lập, Chủ tịch Ủy ban nhân dân các tỉnh, thành phố trực thuộc Trung ương và các cơ quan, tổ chức có liên quan chịu trách nhiệm thi hành Thông tư này.</w:t>
      </w:r>
    </w:p>
    <w:p w14:paraId="6DA5915B" w14:textId="77777777" w:rsidR="00F1527C" w:rsidRPr="001204A5" w:rsidRDefault="00F1527C" w:rsidP="006E76BA">
      <w:pPr>
        <w:pStyle w:val="NormalWeb"/>
        <w:autoSpaceDE w:val="0"/>
        <w:autoSpaceDN w:val="0"/>
        <w:spacing w:before="120" w:beforeAutospacing="0" w:after="120" w:afterAutospacing="0" w:line="340" w:lineRule="exact"/>
        <w:ind w:firstLine="709"/>
        <w:jc w:val="both"/>
        <w:rPr>
          <w:sz w:val="28"/>
          <w:szCs w:val="28"/>
        </w:rPr>
      </w:pPr>
      <w:r w:rsidRPr="001204A5">
        <w:rPr>
          <w:sz w:val="28"/>
          <w:szCs w:val="28"/>
        </w:rPr>
        <w:t xml:space="preserve">2. Trong quá trình thực hiện, nếu có khó khăn, vướng mắc, đề nghị các cơ quan, đơn vị phản ánh bằng văn bản về Bộ </w:t>
      </w:r>
      <w:r w:rsidR="000B7628">
        <w:rPr>
          <w:sz w:val="28"/>
          <w:szCs w:val="28"/>
        </w:rPr>
        <w:t>Tư pháp</w:t>
      </w:r>
      <w:r w:rsidRPr="001204A5">
        <w:rPr>
          <w:sz w:val="28"/>
          <w:szCs w:val="28"/>
        </w:rPr>
        <w:t xml:space="preserve"> để được hướng dẫn xử lý hoặc nghiên cứu, sửa đổi, bổ sung cho phù hợp./.</w:t>
      </w:r>
    </w:p>
    <w:tbl>
      <w:tblPr>
        <w:tblW w:w="9238" w:type="dxa"/>
        <w:tblCellSpacing w:w="0" w:type="dxa"/>
        <w:tblCellMar>
          <w:left w:w="0" w:type="dxa"/>
          <w:right w:w="0" w:type="dxa"/>
        </w:tblCellMar>
        <w:tblLook w:val="04A0" w:firstRow="1" w:lastRow="0" w:firstColumn="1" w:lastColumn="0" w:noHBand="0" w:noVBand="1"/>
      </w:tblPr>
      <w:tblGrid>
        <w:gridCol w:w="6120"/>
        <w:gridCol w:w="3118"/>
      </w:tblGrid>
      <w:tr w:rsidR="000B7628" w:rsidRPr="004510CE" w14:paraId="7C987538" w14:textId="77777777" w:rsidTr="00162F13">
        <w:trPr>
          <w:tblCellSpacing w:w="0" w:type="dxa"/>
        </w:trPr>
        <w:tc>
          <w:tcPr>
            <w:tcW w:w="6120" w:type="dxa"/>
            <w:tcMar>
              <w:top w:w="0" w:type="dxa"/>
              <w:left w:w="108" w:type="dxa"/>
              <w:bottom w:w="0" w:type="dxa"/>
              <w:right w:w="108" w:type="dxa"/>
            </w:tcMar>
            <w:hideMark/>
          </w:tcPr>
          <w:p w14:paraId="03C651D7" w14:textId="77777777" w:rsidR="000B7628" w:rsidRPr="004510CE" w:rsidRDefault="000B7628" w:rsidP="008A3A8C">
            <w:pPr>
              <w:spacing w:after="0" w:line="240" w:lineRule="auto"/>
              <w:rPr>
                <w:rFonts w:eastAsia="Times New Roman"/>
                <w:sz w:val="24"/>
              </w:rPr>
            </w:pPr>
            <w:r w:rsidRPr="004510CE">
              <w:rPr>
                <w:rFonts w:eastAsia="Times New Roman"/>
                <w:b/>
                <w:bCs/>
                <w:i/>
                <w:iCs/>
                <w:sz w:val="24"/>
                <w:lang w:val="vi-VN"/>
              </w:rPr>
              <w:t>Nơi nhận:</w:t>
            </w:r>
            <w:r w:rsidRPr="004510CE">
              <w:rPr>
                <w:rFonts w:eastAsia="Times New Roman"/>
                <w:b/>
                <w:bCs/>
                <w:i/>
                <w:iCs/>
                <w:sz w:val="24"/>
                <w:lang w:val="vi-VN"/>
              </w:rPr>
              <w:br/>
            </w:r>
            <w:r w:rsidRPr="004510CE">
              <w:rPr>
                <w:rFonts w:eastAsia="Times New Roman"/>
                <w:sz w:val="24"/>
              </w:rPr>
              <w:t>- Ban Bí thư Trung ương Đảng;</w:t>
            </w:r>
            <w:r w:rsidRPr="004510CE">
              <w:rPr>
                <w:rFonts w:eastAsia="Times New Roman"/>
                <w:sz w:val="24"/>
              </w:rPr>
              <w:br/>
              <w:t>- Thủ tướng, các Phó Thủ tướng Chính phủ;</w:t>
            </w:r>
            <w:r w:rsidRPr="004510CE">
              <w:rPr>
                <w:rFonts w:eastAsia="Times New Roman"/>
                <w:sz w:val="24"/>
              </w:rPr>
              <w:br/>
              <w:t>- Văn phòng Trung ương và các Ban của Đảng;</w:t>
            </w:r>
            <w:r w:rsidRPr="004510CE">
              <w:rPr>
                <w:rFonts w:eastAsia="Times New Roman"/>
                <w:sz w:val="24"/>
              </w:rPr>
              <w:br/>
              <w:t>- Văn phòng Quốc hội;</w:t>
            </w:r>
            <w:r w:rsidRPr="004510CE">
              <w:rPr>
                <w:rFonts w:eastAsia="Times New Roman"/>
                <w:sz w:val="24"/>
              </w:rPr>
              <w:br/>
              <w:t>- Văn phòng Chủ tịch nước;</w:t>
            </w:r>
            <w:r w:rsidRPr="004510CE">
              <w:rPr>
                <w:rFonts w:eastAsia="Times New Roman"/>
                <w:sz w:val="24"/>
              </w:rPr>
              <w:br/>
              <w:t>- Văn phòng Chính phủ;</w:t>
            </w:r>
            <w:r w:rsidRPr="004510CE">
              <w:rPr>
                <w:rFonts w:eastAsia="Times New Roman"/>
                <w:sz w:val="24"/>
              </w:rPr>
              <w:br/>
              <w:t>- Các Bộ, cơ quan ngang Bộ, cơ quan thuộc Chính phủ;</w:t>
            </w:r>
            <w:r w:rsidRPr="004510CE">
              <w:rPr>
                <w:rFonts w:eastAsia="Times New Roman"/>
                <w:sz w:val="24"/>
              </w:rPr>
              <w:br/>
              <w:t>- Tòa án nhân dân tối cao;</w:t>
            </w:r>
          </w:p>
          <w:p w14:paraId="6A3E494B" w14:textId="77777777" w:rsidR="000B7628" w:rsidRPr="004510CE" w:rsidRDefault="000B7628" w:rsidP="008A3A8C">
            <w:pPr>
              <w:spacing w:after="0" w:line="240" w:lineRule="auto"/>
              <w:rPr>
                <w:rFonts w:eastAsia="Times New Roman"/>
                <w:sz w:val="24"/>
              </w:rPr>
            </w:pPr>
            <w:r w:rsidRPr="004510CE">
              <w:rPr>
                <w:rFonts w:eastAsia="Times New Roman"/>
                <w:sz w:val="24"/>
              </w:rPr>
              <w:t>- Viện kiểm sát nhân dân tối cao;</w:t>
            </w:r>
            <w:r w:rsidRPr="004510CE">
              <w:rPr>
                <w:rFonts w:eastAsia="Times New Roman"/>
                <w:sz w:val="24"/>
              </w:rPr>
              <w:br/>
              <w:t>- Ủy ban Trung ương Mặt trận Tổ quốc Việt Nam;</w:t>
            </w:r>
            <w:r w:rsidRPr="004510CE">
              <w:rPr>
                <w:rFonts w:eastAsia="Times New Roman"/>
                <w:sz w:val="24"/>
              </w:rPr>
              <w:br/>
              <w:t>- Cơ quan Trung ương của các đoàn thể;</w:t>
            </w:r>
            <w:r w:rsidRPr="004510CE">
              <w:rPr>
                <w:rFonts w:eastAsia="Times New Roman"/>
                <w:sz w:val="24"/>
              </w:rPr>
              <w:br/>
              <w:t>- Kiểm toán Nhà nước;</w:t>
            </w:r>
            <w:r w:rsidRPr="004510CE">
              <w:rPr>
                <w:rFonts w:eastAsia="Times New Roman"/>
                <w:sz w:val="24"/>
              </w:rPr>
              <w:br/>
              <w:t>- Ban Nội chính Trung ương;</w:t>
            </w:r>
            <w:r w:rsidRPr="004510CE">
              <w:rPr>
                <w:rFonts w:eastAsia="Times New Roman"/>
                <w:sz w:val="24"/>
              </w:rPr>
              <w:br/>
              <w:t>- HĐND, UBND các tỉnh, thành phố trực thuộc Trung ương;</w:t>
            </w:r>
            <w:r w:rsidRPr="004510CE">
              <w:rPr>
                <w:rFonts w:eastAsia="Times New Roman"/>
                <w:sz w:val="24"/>
              </w:rPr>
              <w:br/>
              <w:t xml:space="preserve">- Sở Tư pháp, Sở Nội vụ </w:t>
            </w:r>
            <w:r>
              <w:rPr>
                <w:rFonts w:eastAsia="Times New Roman"/>
                <w:sz w:val="24"/>
              </w:rPr>
              <w:t xml:space="preserve">các </w:t>
            </w:r>
            <w:r w:rsidRPr="004510CE">
              <w:rPr>
                <w:rFonts w:eastAsia="Times New Roman"/>
                <w:sz w:val="24"/>
              </w:rPr>
              <w:t>tỉnh, thành phố trực thuộc Trung ương;</w:t>
            </w:r>
            <w:r>
              <w:rPr>
                <w:rFonts w:eastAsia="Times New Roman"/>
                <w:sz w:val="24"/>
              </w:rPr>
              <w:br/>
              <w:t xml:space="preserve">- Công báo: Website Chính phủ; </w:t>
            </w:r>
            <w:r w:rsidRPr="004510CE">
              <w:rPr>
                <w:rFonts w:eastAsia="Times New Roman"/>
                <w:sz w:val="24"/>
              </w:rPr>
              <w:t>Website Bộ Tư pháp;</w:t>
            </w:r>
            <w:r w:rsidRPr="004510CE">
              <w:rPr>
                <w:rFonts w:eastAsia="Times New Roman"/>
                <w:sz w:val="24"/>
              </w:rPr>
              <w:br/>
              <w:t>- Lưu: VT, TCCB Bộ Tư pháp (3b).</w:t>
            </w:r>
          </w:p>
        </w:tc>
        <w:tc>
          <w:tcPr>
            <w:tcW w:w="3118" w:type="dxa"/>
            <w:tcMar>
              <w:top w:w="0" w:type="dxa"/>
              <w:left w:w="108" w:type="dxa"/>
              <w:bottom w:w="0" w:type="dxa"/>
              <w:right w:w="108" w:type="dxa"/>
            </w:tcMar>
            <w:hideMark/>
          </w:tcPr>
          <w:p w14:paraId="728EB82E" w14:textId="77777777" w:rsidR="000B7628" w:rsidRDefault="000B7628" w:rsidP="00162F13">
            <w:pPr>
              <w:spacing w:before="120" w:after="100" w:afterAutospacing="1"/>
              <w:jc w:val="center"/>
              <w:rPr>
                <w:rFonts w:eastAsia="Times New Roman"/>
                <w:b/>
                <w:bCs/>
                <w:szCs w:val="28"/>
              </w:rPr>
            </w:pPr>
            <w:r w:rsidRPr="004510CE">
              <w:rPr>
                <w:rFonts w:eastAsia="Times New Roman"/>
                <w:b/>
                <w:bCs/>
                <w:szCs w:val="28"/>
              </w:rPr>
              <w:t>BỘ TRƯỞNG</w:t>
            </w:r>
            <w:r w:rsidRPr="004510CE">
              <w:rPr>
                <w:rFonts w:eastAsia="Times New Roman"/>
                <w:b/>
                <w:bCs/>
                <w:szCs w:val="28"/>
              </w:rPr>
              <w:br/>
            </w:r>
            <w:r w:rsidRPr="004510CE">
              <w:rPr>
                <w:rFonts w:eastAsia="Times New Roman"/>
                <w:b/>
                <w:bCs/>
                <w:szCs w:val="28"/>
              </w:rPr>
              <w:br/>
            </w:r>
          </w:p>
          <w:p w14:paraId="683CB92A" w14:textId="77777777" w:rsidR="000B7628" w:rsidRPr="004510CE" w:rsidRDefault="000B7628" w:rsidP="00162F13">
            <w:pPr>
              <w:spacing w:before="120" w:after="100" w:afterAutospacing="1"/>
              <w:jc w:val="center"/>
              <w:rPr>
                <w:rFonts w:eastAsia="Times New Roman"/>
                <w:szCs w:val="28"/>
              </w:rPr>
            </w:pPr>
            <w:r w:rsidRPr="004510CE">
              <w:rPr>
                <w:rFonts w:eastAsia="Times New Roman"/>
                <w:b/>
                <w:bCs/>
                <w:szCs w:val="28"/>
              </w:rPr>
              <w:br/>
            </w:r>
            <w:r w:rsidRPr="004510CE">
              <w:rPr>
                <w:rFonts w:eastAsia="Times New Roman"/>
                <w:b/>
                <w:bCs/>
                <w:szCs w:val="28"/>
              </w:rPr>
              <w:br/>
            </w:r>
            <w:r w:rsidRPr="004510CE">
              <w:rPr>
                <w:rFonts w:eastAsia="Times New Roman"/>
                <w:b/>
                <w:bCs/>
                <w:szCs w:val="28"/>
              </w:rPr>
              <w:br/>
              <w:t>Lê Thành Long</w:t>
            </w:r>
          </w:p>
        </w:tc>
      </w:tr>
    </w:tbl>
    <w:p w14:paraId="7FD5D3EF" w14:textId="77777777" w:rsidR="006B004D" w:rsidRDefault="006B004D"/>
    <w:sectPr w:rsidR="006B004D" w:rsidSect="00A45360">
      <w:headerReference w:type="default" r:id="rId8"/>
      <w:pgSz w:w="11907" w:h="16840" w:code="9"/>
      <w:pgMar w:top="993" w:right="1134"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6108" w16cex:dateUtc="2021-12-15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8C987E" w16cid:durableId="256461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046EA" w14:textId="77777777" w:rsidR="00A81396" w:rsidRDefault="00A81396" w:rsidP="008A3A8C">
      <w:pPr>
        <w:spacing w:after="0" w:line="240" w:lineRule="auto"/>
      </w:pPr>
      <w:r>
        <w:separator/>
      </w:r>
    </w:p>
  </w:endnote>
  <w:endnote w:type="continuationSeparator" w:id="0">
    <w:p w14:paraId="507FE6DF" w14:textId="77777777" w:rsidR="00A81396" w:rsidRDefault="00A81396" w:rsidP="008A3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47E39" w14:textId="77777777" w:rsidR="00A81396" w:rsidRDefault="00A81396" w:rsidP="008A3A8C">
      <w:pPr>
        <w:spacing w:after="0" w:line="240" w:lineRule="auto"/>
      </w:pPr>
      <w:r>
        <w:separator/>
      </w:r>
    </w:p>
  </w:footnote>
  <w:footnote w:type="continuationSeparator" w:id="0">
    <w:p w14:paraId="04086791" w14:textId="77777777" w:rsidR="00A81396" w:rsidRDefault="00A81396" w:rsidP="008A3A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565742"/>
      <w:docPartObj>
        <w:docPartGallery w:val="Page Numbers (Top of Page)"/>
        <w:docPartUnique/>
      </w:docPartObj>
    </w:sdtPr>
    <w:sdtEndPr>
      <w:rPr>
        <w:noProof/>
      </w:rPr>
    </w:sdtEndPr>
    <w:sdtContent>
      <w:p w14:paraId="032357FF" w14:textId="204CD73A" w:rsidR="008A3A8C" w:rsidRDefault="008A3A8C">
        <w:pPr>
          <w:pStyle w:val="Header"/>
          <w:jc w:val="center"/>
        </w:pPr>
        <w:r>
          <w:fldChar w:fldCharType="begin"/>
        </w:r>
        <w:r>
          <w:instrText xml:space="preserve"> PAGE   \* MERGEFORMAT </w:instrText>
        </w:r>
        <w:r>
          <w:fldChar w:fldCharType="separate"/>
        </w:r>
        <w:r w:rsidR="00682145">
          <w:rPr>
            <w:noProof/>
          </w:rPr>
          <w:t>4</w:t>
        </w:r>
        <w:r>
          <w:rPr>
            <w:noProof/>
          </w:rPr>
          <w:fldChar w:fldCharType="end"/>
        </w:r>
      </w:p>
    </w:sdtContent>
  </w:sdt>
  <w:p w14:paraId="7DF38E66" w14:textId="77777777" w:rsidR="008A3A8C" w:rsidRDefault="008A3A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4F4"/>
    <w:rsid w:val="000B10EA"/>
    <w:rsid w:val="000B7628"/>
    <w:rsid w:val="000F012B"/>
    <w:rsid w:val="001204A5"/>
    <w:rsid w:val="00162548"/>
    <w:rsid w:val="00173D73"/>
    <w:rsid w:val="001E308E"/>
    <w:rsid w:val="00314CEB"/>
    <w:rsid w:val="004B3871"/>
    <w:rsid w:val="004F7B9E"/>
    <w:rsid w:val="005009A8"/>
    <w:rsid w:val="005D6387"/>
    <w:rsid w:val="00622AE4"/>
    <w:rsid w:val="00682145"/>
    <w:rsid w:val="006B004D"/>
    <w:rsid w:val="006B76CB"/>
    <w:rsid w:val="006D2CD9"/>
    <w:rsid w:val="006E1F92"/>
    <w:rsid w:val="006E76BA"/>
    <w:rsid w:val="006F2625"/>
    <w:rsid w:val="00747D85"/>
    <w:rsid w:val="0077394E"/>
    <w:rsid w:val="00802DA2"/>
    <w:rsid w:val="008057C8"/>
    <w:rsid w:val="008A3A8C"/>
    <w:rsid w:val="008A4B45"/>
    <w:rsid w:val="008E7341"/>
    <w:rsid w:val="00941A08"/>
    <w:rsid w:val="00963A27"/>
    <w:rsid w:val="00964750"/>
    <w:rsid w:val="009A09AF"/>
    <w:rsid w:val="009F3402"/>
    <w:rsid w:val="009F575E"/>
    <w:rsid w:val="00A45360"/>
    <w:rsid w:val="00A75C2C"/>
    <w:rsid w:val="00A77E27"/>
    <w:rsid w:val="00A80D69"/>
    <w:rsid w:val="00A81396"/>
    <w:rsid w:val="00AB1509"/>
    <w:rsid w:val="00AC02BE"/>
    <w:rsid w:val="00B173F8"/>
    <w:rsid w:val="00B4261D"/>
    <w:rsid w:val="00BC15A5"/>
    <w:rsid w:val="00C16CB8"/>
    <w:rsid w:val="00C17EBF"/>
    <w:rsid w:val="00C934F4"/>
    <w:rsid w:val="00CC29AF"/>
    <w:rsid w:val="00CC7BD6"/>
    <w:rsid w:val="00CE2827"/>
    <w:rsid w:val="00DE4968"/>
    <w:rsid w:val="00E65120"/>
    <w:rsid w:val="00ED3C46"/>
    <w:rsid w:val="00EE677A"/>
    <w:rsid w:val="00F1527C"/>
    <w:rsid w:val="00F8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1527C"/>
    <w:pPr>
      <w:keepNext/>
      <w:spacing w:after="0" w:line="240" w:lineRule="auto"/>
      <w:jc w:val="right"/>
      <w:outlineLvl w:val="0"/>
    </w:pPr>
    <w:rPr>
      <w:rFonts w:ascii=".VnTime" w:eastAsia="MS Mincho" w:hAnsi=".VnTime" w:cs="Times New Roman"/>
      <w:i/>
      <w:szCs w:val="20"/>
    </w:rPr>
  </w:style>
  <w:style w:type="paragraph" w:styleId="Heading7">
    <w:name w:val="heading 7"/>
    <w:basedOn w:val="Normal"/>
    <w:next w:val="Normal"/>
    <w:link w:val="Heading7Char"/>
    <w:qFormat/>
    <w:rsid w:val="00F1527C"/>
    <w:pPr>
      <w:keepNext/>
      <w:spacing w:after="0" w:line="240" w:lineRule="auto"/>
      <w:jc w:val="center"/>
      <w:outlineLvl w:val="6"/>
    </w:pPr>
    <w:rPr>
      <w:rFonts w:ascii=".VnTimeH" w:eastAsia="MS Mincho" w:hAnsi=".VnTimeH" w:cs="Times New Roman"/>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527C"/>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F1527C"/>
    <w:rPr>
      <w:rFonts w:ascii=".VnTime" w:eastAsia="MS Mincho" w:hAnsi=".VnTime" w:cs="Times New Roman"/>
      <w:i/>
      <w:szCs w:val="20"/>
    </w:rPr>
  </w:style>
  <w:style w:type="character" w:customStyle="1" w:styleId="Heading7Char">
    <w:name w:val="Heading 7 Char"/>
    <w:basedOn w:val="DefaultParagraphFont"/>
    <w:link w:val="Heading7"/>
    <w:rsid w:val="00F1527C"/>
    <w:rPr>
      <w:rFonts w:ascii=".VnTimeH" w:eastAsia="MS Mincho" w:hAnsi=".VnTimeH" w:cs="Times New Roman"/>
      <w:b/>
      <w:sz w:val="27"/>
      <w:szCs w:val="20"/>
    </w:rPr>
  </w:style>
  <w:style w:type="character" w:styleId="Hyperlink">
    <w:name w:val="Hyperlink"/>
    <w:basedOn w:val="DefaultParagraphFont"/>
    <w:uiPriority w:val="99"/>
    <w:semiHidden/>
    <w:unhideWhenUsed/>
    <w:rsid w:val="00F1527C"/>
    <w:rPr>
      <w:color w:val="0000FF"/>
      <w:u w:val="single"/>
    </w:rPr>
  </w:style>
  <w:style w:type="paragraph" w:styleId="BodyTextIndent">
    <w:name w:val="Body Text Indent"/>
    <w:basedOn w:val="Normal"/>
    <w:link w:val="BodyTextIndentChar"/>
    <w:uiPriority w:val="99"/>
    <w:unhideWhenUsed/>
    <w:rsid w:val="00F1527C"/>
    <w:pPr>
      <w:spacing w:after="120" w:line="240" w:lineRule="auto"/>
      <w:ind w:left="360"/>
    </w:pPr>
    <w:rPr>
      <w:rFonts w:eastAsia="MS Mincho" w:cs="Times New Roman"/>
      <w:szCs w:val="24"/>
    </w:rPr>
  </w:style>
  <w:style w:type="character" w:customStyle="1" w:styleId="BodyTextIndentChar">
    <w:name w:val="Body Text Indent Char"/>
    <w:basedOn w:val="DefaultParagraphFont"/>
    <w:link w:val="BodyTextIndent"/>
    <w:uiPriority w:val="99"/>
    <w:rsid w:val="00F1527C"/>
    <w:rPr>
      <w:rFonts w:eastAsia="MS Mincho" w:cs="Times New Roman"/>
      <w:szCs w:val="24"/>
    </w:rPr>
  </w:style>
  <w:style w:type="paragraph" w:styleId="Header">
    <w:name w:val="header"/>
    <w:basedOn w:val="Normal"/>
    <w:link w:val="HeaderChar"/>
    <w:uiPriority w:val="99"/>
    <w:unhideWhenUsed/>
    <w:rsid w:val="000B7628"/>
    <w:pPr>
      <w:tabs>
        <w:tab w:val="center" w:pos="4680"/>
        <w:tab w:val="right" w:pos="936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0B7628"/>
    <w:rPr>
      <w:rFonts w:eastAsia="Times New Roman" w:cs="Times New Roman"/>
      <w:szCs w:val="28"/>
    </w:rPr>
  </w:style>
  <w:style w:type="paragraph" w:styleId="Footer">
    <w:name w:val="footer"/>
    <w:basedOn w:val="Normal"/>
    <w:link w:val="FooterChar"/>
    <w:uiPriority w:val="99"/>
    <w:unhideWhenUsed/>
    <w:rsid w:val="008A3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A8C"/>
  </w:style>
  <w:style w:type="paragraph" w:styleId="Revision">
    <w:name w:val="Revision"/>
    <w:hidden/>
    <w:uiPriority w:val="99"/>
    <w:semiHidden/>
    <w:rsid w:val="00963A27"/>
    <w:pPr>
      <w:spacing w:after="0" w:line="240" w:lineRule="auto"/>
    </w:pPr>
  </w:style>
  <w:style w:type="character" w:styleId="CommentReference">
    <w:name w:val="annotation reference"/>
    <w:basedOn w:val="DefaultParagraphFont"/>
    <w:uiPriority w:val="99"/>
    <w:semiHidden/>
    <w:unhideWhenUsed/>
    <w:rsid w:val="000B10EA"/>
    <w:rPr>
      <w:sz w:val="16"/>
      <w:szCs w:val="16"/>
    </w:rPr>
  </w:style>
  <w:style w:type="paragraph" w:styleId="CommentText">
    <w:name w:val="annotation text"/>
    <w:basedOn w:val="Normal"/>
    <w:link w:val="CommentTextChar"/>
    <w:uiPriority w:val="99"/>
    <w:semiHidden/>
    <w:unhideWhenUsed/>
    <w:rsid w:val="000B10EA"/>
    <w:pPr>
      <w:spacing w:line="240" w:lineRule="auto"/>
    </w:pPr>
    <w:rPr>
      <w:sz w:val="20"/>
      <w:szCs w:val="20"/>
    </w:rPr>
  </w:style>
  <w:style w:type="character" w:customStyle="1" w:styleId="CommentTextChar">
    <w:name w:val="Comment Text Char"/>
    <w:basedOn w:val="DefaultParagraphFont"/>
    <w:link w:val="CommentText"/>
    <w:uiPriority w:val="99"/>
    <w:semiHidden/>
    <w:rsid w:val="000B10EA"/>
    <w:rPr>
      <w:sz w:val="20"/>
      <w:szCs w:val="20"/>
    </w:rPr>
  </w:style>
  <w:style w:type="paragraph" w:styleId="CommentSubject">
    <w:name w:val="annotation subject"/>
    <w:basedOn w:val="CommentText"/>
    <w:next w:val="CommentText"/>
    <w:link w:val="CommentSubjectChar"/>
    <w:uiPriority w:val="99"/>
    <w:semiHidden/>
    <w:unhideWhenUsed/>
    <w:rsid w:val="000B10EA"/>
    <w:rPr>
      <w:b/>
      <w:bCs/>
    </w:rPr>
  </w:style>
  <w:style w:type="character" w:customStyle="1" w:styleId="CommentSubjectChar">
    <w:name w:val="Comment Subject Char"/>
    <w:basedOn w:val="CommentTextChar"/>
    <w:link w:val="CommentSubject"/>
    <w:uiPriority w:val="99"/>
    <w:semiHidden/>
    <w:rsid w:val="000B10EA"/>
    <w:rPr>
      <w:b/>
      <w:bCs/>
      <w:sz w:val="20"/>
      <w:szCs w:val="20"/>
    </w:rPr>
  </w:style>
  <w:style w:type="paragraph" w:styleId="BalloonText">
    <w:name w:val="Balloon Text"/>
    <w:basedOn w:val="Normal"/>
    <w:link w:val="BalloonTextChar"/>
    <w:uiPriority w:val="99"/>
    <w:semiHidden/>
    <w:unhideWhenUsed/>
    <w:rsid w:val="00B42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6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1527C"/>
    <w:pPr>
      <w:keepNext/>
      <w:spacing w:after="0" w:line="240" w:lineRule="auto"/>
      <w:jc w:val="right"/>
      <w:outlineLvl w:val="0"/>
    </w:pPr>
    <w:rPr>
      <w:rFonts w:ascii=".VnTime" w:eastAsia="MS Mincho" w:hAnsi=".VnTime" w:cs="Times New Roman"/>
      <w:i/>
      <w:szCs w:val="20"/>
    </w:rPr>
  </w:style>
  <w:style w:type="paragraph" w:styleId="Heading7">
    <w:name w:val="heading 7"/>
    <w:basedOn w:val="Normal"/>
    <w:next w:val="Normal"/>
    <w:link w:val="Heading7Char"/>
    <w:qFormat/>
    <w:rsid w:val="00F1527C"/>
    <w:pPr>
      <w:keepNext/>
      <w:spacing w:after="0" w:line="240" w:lineRule="auto"/>
      <w:jc w:val="center"/>
      <w:outlineLvl w:val="6"/>
    </w:pPr>
    <w:rPr>
      <w:rFonts w:ascii=".VnTimeH" w:eastAsia="MS Mincho" w:hAnsi=".VnTimeH" w:cs="Times New Roman"/>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527C"/>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F1527C"/>
    <w:rPr>
      <w:rFonts w:ascii=".VnTime" w:eastAsia="MS Mincho" w:hAnsi=".VnTime" w:cs="Times New Roman"/>
      <w:i/>
      <w:szCs w:val="20"/>
    </w:rPr>
  </w:style>
  <w:style w:type="character" w:customStyle="1" w:styleId="Heading7Char">
    <w:name w:val="Heading 7 Char"/>
    <w:basedOn w:val="DefaultParagraphFont"/>
    <w:link w:val="Heading7"/>
    <w:rsid w:val="00F1527C"/>
    <w:rPr>
      <w:rFonts w:ascii=".VnTimeH" w:eastAsia="MS Mincho" w:hAnsi=".VnTimeH" w:cs="Times New Roman"/>
      <w:b/>
      <w:sz w:val="27"/>
      <w:szCs w:val="20"/>
    </w:rPr>
  </w:style>
  <w:style w:type="character" w:styleId="Hyperlink">
    <w:name w:val="Hyperlink"/>
    <w:basedOn w:val="DefaultParagraphFont"/>
    <w:uiPriority w:val="99"/>
    <w:semiHidden/>
    <w:unhideWhenUsed/>
    <w:rsid w:val="00F1527C"/>
    <w:rPr>
      <w:color w:val="0000FF"/>
      <w:u w:val="single"/>
    </w:rPr>
  </w:style>
  <w:style w:type="paragraph" w:styleId="BodyTextIndent">
    <w:name w:val="Body Text Indent"/>
    <w:basedOn w:val="Normal"/>
    <w:link w:val="BodyTextIndentChar"/>
    <w:uiPriority w:val="99"/>
    <w:unhideWhenUsed/>
    <w:rsid w:val="00F1527C"/>
    <w:pPr>
      <w:spacing w:after="120" w:line="240" w:lineRule="auto"/>
      <w:ind w:left="360"/>
    </w:pPr>
    <w:rPr>
      <w:rFonts w:eastAsia="MS Mincho" w:cs="Times New Roman"/>
      <w:szCs w:val="24"/>
    </w:rPr>
  </w:style>
  <w:style w:type="character" w:customStyle="1" w:styleId="BodyTextIndentChar">
    <w:name w:val="Body Text Indent Char"/>
    <w:basedOn w:val="DefaultParagraphFont"/>
    <w:link w:val="BodyTextIndent"/>
    <w:uiPriority w:val="99"/>
    <w:rsid w:val="00F1527C"/>
    <w:rPr>
      <w:rFonts w:eastAsia="MS Mincho" w:cs="Times New Roman"/>
      <w:szCs w:val="24"/>
    </w:rPr>
  </w:style>
  <w:style w:type="paragraph" w:styleId="Header">
    <w:name w:val="header"/>
    <w:basedOn w:val="Normal"/>
    <w:link w:val="HeaderChar"/>
    <w:uiPriority w:val="99"/>
    <w:unhideWhenUsed/>
    <w:rsid w:val="000B7628"/>
    <w:pPr>
      <w:tabs>
        <w:tab w:val="center" w:pos="4680"/>
        <w:tab w:val="right" w:pos="936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0B7628"/>
    <w:rPr>
      <w:rFonts w:eastAsia="Times New Roman" w:cs="Times New Roman"/>
      <w:szCs w:val="28"/>
    </w:rPr>
  </w:style>
  <w:style w:type="paragraph" w:styleId="Footer">
    <w:name w:val="footer"/>
    <w:basedOn w:val="Normal"/>
    <w:link w:val="FooterChar"/>
    <w:uiPriority w:val="99"/>
    <w:unhideWhenUsed/>
    <w:rsid w:val="008A3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A8C"/>
  </w:style>
  <w:style w:type="paragraph" w:styleId="Revision">
    <w:name w:val="Revision"/>
    <w:hidden/>
    <w:uiPriority w:val="99"/>
    <w:semiHidden/>
    <w:rsid w:val="00963A27"/>
    <w:pPr>
      <w:spacing w:after="0" w:line="240" w:lineRule="auto"/>
    </w:pPr>
  </w:style>
  <w:style w:type="character" w:styleId="CommentReference">
    <w:name w:val="annotation reference"/>
    <w:basedOn w:val="DefaultParagraphFont"/>
    <w:uiPriority w:val="99"/>
    <w:semiHidden/>
    <w:unhideWhenUsed/>
    <w:rsid w:val="000B10EA"/>
    <w:rPr>
      <w:sz w:val="16"/>
      <w:szCs w:val="16"/>
    </w:rPr>
  </w:style>
  <w:style w:type="paragraph" w:styleId="CommentText">
    <w:name w:val="annotation text"/>
    <w:basedOn w:val="Normal"/>
    <w:link w:val="CommentTextChar"/>
    <w:uiPriority w:val="99"/>
    <w:semiHidden/>
    <w:unhideWhenUsed/>
    <w:rsid w:val="000B10EA"/>
    <w:pPr>
      <w:spacing w:line="240" w:lineRule="auto"/>
    </w:pPr>
    <w:rPr>
      <w:sz w:val="20"/>
      <w:szCs w:val="20"/>
    </w:rPr>
  </w:style>
  <w:style w:type="character" w:customStyle="1" w:styleId="CommentTextChar">
    <w:name w:val="Comment Text Char"/>
    <w:basedOn w:val="DefaultParagraphFont"/>
    <w:link w:val="CommentText"/>
    <w:uiPriority w:val="99"/>
    <w:semiHidden/>
    <w:rsid w:val="000B10EA"/>
    <w:rPr>
      <w:sz w:val="20"/>
      <w:szCs w:val="20"/>
    </w:rPr>
  </w:style>
  <w:style w:type="paragraph" w:styleId="CommentSubject">
    <w:name w:val="annotation subject"/>
    <w:basedOn w:val="CommentText"/>
    <w:next w:val="CommentText"/>
    <w:link w:val="CommentSubjectChar"/>
    <w:uiPriority w:val="99"/>
    <w:semiHidden/>
    <w:unhideWhenUsed/>
    <w:rsid w:val="000B10EA"/>
    <w:rPr>
      <w:b/>
      <w:bCs/>
    </w:rPr>
  </w:style>
  <w:style w:type="character" w:customStyle="1" w:styleId="CommentSubjectChar">
    <w:name w:val="Comment Subject Char"/>
    <w:basedOn w:val="CommentTextChar"/>
    <w:link w:val="CommentSubject"/>
    <w:uiPriority w:val="99"/>
    <w:semiHidden/>
    <w:rsid w:val="000B10EA"/>
    <w:rPr>
      <w:b/>
      <w:bCs/>
      <w:sz w:val="20"/>
      <w:szCs w:val="20"/>
    </w:rPr>
  </w:style>
  <w:style w:type="paragraph" w:styleId="BalloonText">
    <w:name w:val="Balloon Text"/>
    <w:basedOn w:val="Normal"/>
    <w:link w:val="BalloonTextChar"/>
    <w:uiPriority w:val="99"/>
    <w:semiHidden/>
    <w:unhideWhenUsed/>
    <w:rsid w:val="00B42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0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bo-may-hanh-chinh/nghi-dinh-96-2017-nd-cp-quy-dinh-chuc-nang-nhiem-vu-quyen-han-co-cau-to-chuc-cua-bo-tu-phap-326676.aspx" TargetMode="External"/><Relationship Id="rId12" Type="http://schemas.microsoft.com/office/2018/08/relationships/commentsExtensible" Target="commentsExtensi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CE842-9BCB-4A74-86EC-C79000EC0EAB}"/>
</file>

<file path=customXml/itemProps2.xml><?xml version="1.0" encoding="utf-8"?>
<ds:datastoreItem xmlns:ds="http://schemas.openxmlformats.org/officeDocument/2006/customXml" ds:itemID="{196450C4-9EEE-4E3F-BA7A-1D5467779F22}"/>
</file>

<file path=customXml/itemProps3.xml><?xml version="1.0" encoding="utf-8"?>
<ds:datastoreItem xmlns:ds="http://schemas.openxmlformats.org/officeDocument/2006/customXml" ds:itemID="{5F2CAA98-3A59-4262-9A27-D270EC481D36}"/>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2021-12-29T08:56:00Z</cp:lastPrinted>
  <dcterms:created xsi:type="dcterms:W3CDTF">2022-02-18T02:08:00Z</dcterms:created>
  <dcterms:modified xsi:type="dcterms:W3CDTF">2022-02-18T02:08:00Z</dcterms:modified>
</cp:coreProperties>
</file>